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cs="Times New Roman"/>
        </w:rPr>
      </w:pPr>
      <w:r>
        <w:rPr>
          <w:rFonts w:ascii="Times New Roman" w:hAnsi="Times New Roman" w:cs="Times New Roman"/>
          <w:b/>
          <w:sz w:val="32"/>
          <w:szCs w:val="32"/>
        </w:rPr>
        <w:t>《</w:t>
      </w:r>
      <w:r>
        <w:rPr>
          <w:rFonts w:hint="eastAsia"/>
          <w:b/>
          <w:sz w:val="32"/>
          <w:szCs w:val="32"/>
        </w:rPr>
        <w:t>生物医学统计概论</w:t>
      </w:r>
      <w:r>
        <w:rPr>
          <w:rFonts w:ascii="Times New Roman" w:hAnsi="Times New Roman" w:cs="Times New Roman"/>
          <w:b/>
          <w:sz w:val="32"/>
          <w:szCs w:val="32"/>
        </w:rPr>
        <w:t>》课程教学大纲（2020版）</w:t>
      </w:r>
    </w:p>
    <w:p>
      <w:pPr>
        <w:rPr>
          <w:rFonts w:ascii="Times New Roman" w:hAnsi="Times New Roman" w:cs="Times New Roman"/>
        </w:rPr>
      </w:pPr>
    </w:p>
    <w:tbl>
      <w:tblPr>
        <w:tblStyle w:val="5"/>
        <w:tblW w:w="8336" w:type="dxa"/>
        <w:tblInd w:w="0" w:type="dxa"/>
        <w:tblLayout w:type="fixed"/>
        <w:tblCellMar>
          <w:top w:w="0" w:type="dxa"/>
          <w:left w:w="0" w:type="dxa"/>
          <w:bottom w:w="0" w:type="dxa"/>
          <w:right w:w="0" w:type="dxa"/>
        </w:tblCellMar>
      </w:tblPr>
      <w:tblGrid>
        <w:gridCol w:w="1257"/>
        <w:gridCol w:w="499"/>
        <w:gridCol w:w="682"/>
        <w:gridCol w:w="1062"/>
        <w:gridCol w:w="858"/>
        <w:gridCol w:w="1041"/>
        <w:gridCol w:w="862"/>
        <w:gridCol w:w="1135"/>
        <w:gridCol w:w="940"/>
      </w:tblGrid>
      <w:tr>
        <w:tblPrEx>
          <w:tblCellMar>
            <w:top w:w="0" w:type="dxa"/>
            <w:left w:w="0" w:type="dxa"/>
            <w:bottom w:w="0" w:type="dxa"/>
            <w:right w:w="0" w:type="dxa"/>
          </w:tblCellMar>
        </w:tblPrEx>
        <w:trPr>
          <w:trHeight w:val="90"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7"/>
                <w:rFonts w:ascii="Times New Roman" w:hAnsi="Times New Roman" w:cs="Times New Roman"/>
                <w:lang w:bidi="ar"/>
              </w:rPr>
              <w:t>课程基本信息（</w:t>
            </w:r>
            <w:r>
              <w:rPr>
                <w:rStyle w:val="8"/>
                <w:rFonts w:eastAsia="宋体"/>
                <w:lang w:bidi="ar"/>
              </w:rPr>
              <w:t>Course Information</w:t>
            </w:r>
            <w:r>
              <w:rPr>
                <w:rStyle w:val="7"/>
                <w:rFonts w:ascii="Times New Roman" w:hAnsi="Times New Roman" w:cs="Times New Roman"/>
                <w:lang w:bidi="ar"/>
              </w:rPr>
              <w:t>）</w:t>
            </w:r>
          </w:p>
        </w:tc>
      </w:tr>
      <w:tr>
        <w:tblPrEx>
          <w:tblCellMar>
            <w:top w:w="0" w:type="dxa"/>
            <w:left w:w="0" w:type="dxa"/>
            <w:bottom w:w="0" w:type="dxa"/>
            <w:right w:w="0" w:type="dxa"/>
          </w:tblCellMar>
        </w:tblPrEx>
        <w:trPr>
          <w:trHeight w:val="115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课程代码</w:t>
            </w:r>
            <w:r>
              <w:rPr>
                <w:rStyle w:val="10"/>
                <w:rFonts w:hint="default" w:ascii="Times New Roman" w:hAnsi="Times New Roman" w:cs="Times New Roman"/>
                <w:lang w:bidi="ar"/>
              </w:rPr>
              <w:t>（</w:t>
            </w:r>
            <w:r>
              <w:rPr>
                <w:rStyle w:val="9"/>
                <w:rFonts w:eastAsia="微软雅黑"/>
                <w:lang w:bidi="ar"/>
              </w:rPr>
              <w:t>Course Code</w:t>
            </w:r>
            <w:r>
              <w:rPr>
                <w:rStyle w:val="10"/>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sz w:val="18"/>
                <w:szCs w:val="18"/>
                <w:lang w:val="en-US" w:eastAsia="zh-CN"/>
              </w:rPr>
              <w:t>BI418</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0"/>
                <w:rFonts w:hint="default" w:ascii="Times New Roman" w:hAnsi="Times New Roman" w:cs="Times New Roman"/>
                <w:lang w:bidi="ar"/>
              </w:rPr>
              <w:t>学时（</w:t>
            </w:r>
            <w:r>
              <w:rPr>
                <w:rStyle w:val="9"/>
                <w:rFonts w:eastAsia="宋体"/>
                <w:lang w:bidi="ar"/>
              </w:rPr>
              <w:t>Credit Hours</w:t>
            </w:r>
            <w:r>
              <w:rPr>
                <w:rStyle w:val="10"/>
                <w:rFonts w:hint="default" w:ascii="Times New Roman" w:hAnsi="Times New Roman" w:cs="Times New Roman"/>
                <w:lang w:bidi="ar"/>
              </w:rPr>
              <w:t>）</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32</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0"/>
                <w:rFonts w:hint="default" w:ascii="Times New Roman" w:hAnsi="Times New Roman" w:cs="Times New Roman"/>
                <w:lang w:bidi="ar"/>
              </w:rPr>
              <w:t>学分（</w:t>
            </w:r>
            <w:r>
              <w:rPr>
                <w:rStyle w:val="9"/>
                <w:rFonts w:eastAsia="宋体"/>
                <w:lang w:bidi="ar"/>
              </w:rPr>
              <w:t>Credits</w:t>
            </w:r>
            <w:r>
              <w:rPr>
                <w:rStyle w:val="10"/>
                <w:rFonts w:hint="default" w:ascii="Times New Roman" w:hAnsi="Times New Roman" w:cs="Times New Roman"/>
                <w:lang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w:t>
            </w:r>
          </w:p>
        </w:tc>
      </w:tr>
      <w:tr>
        <w:tblPrEx>
          <w:tblCellMar>
            <w:top w:w="0" w:type="dxa"/>
            <w:left w:w="0" w:type="dxa"/>
            <w:bottom w:w="0" w:type="dxa"/>
            <w:right w:w="0" w:type="dxa"/>
          </w:tblCellMar>
        </w:tblPrEx>
        <w:trPr>
          <w:trHeight w:val="467"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0"/>
                <w:rFonts w:hint="default" w:ascii="Times New Roman" w:hAnsi="Times New Roman" w:cs="Times New Roman"/>
                <w:lang w:bidi="ar"/>
              </w:rPr>
              <w:t>课程名称（</w:t>
            </w:r>
            <w:r>
              <w:rPr>
                <w:rStyle w:val="9"/>
                <w:rFonts w:eastAsia="宋体"/>
                <w:lang w:bidi="ar"/>
              </w:rPr>
              <w:t>Course Name</w:t>
            </w:r>
            <w:r>
              <w:rPr>
                <w:rStyle w:val="10"/>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（中文）</w:t>
            </w:r>
            <w:r>
              <w:rPr>
                <w:rFonts w:hint="eastAsia" w:ascii="宋体" w:hAnsi="宋体"/>
                <w:szCs w:val="21"/>
              </w:rPr>
              <w:t>生物医学统计概论</w:t>
            </w:r>
          </w:p>
        </w:tc>
      </w:tr>
      <w:tr>
        <w:tblPrEx>
          <w:tblCellMar>
            <w:top w:w="0" w:type="dxa"/>
            <w:left w:w="0" w:type="dxa"/>
            <w:bottom w:w="0" w:type="dxa"/>
            <w:right w:w="0" w:type="dxa"/>
          </w:tblCellMar>
        </w:tblPrEx>
        <w:trPr>
          <w:trHeight w:val="13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FF0000"/>
                <w:sz w:val="18"/>
                <w:szCs w:val="18"/>
              </w:rPr>
            </w:pP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（英文）</w:t>
            </w:r>
            <w:r>
              <w:t>Fundamentals of Biomedical Statistics</w:t>
            </w:r>
          </w:p>
        </w:tc>
      </w:tr>
      <w:tr>
        <w:tblPrEx>
          <w:tblCellMar>
            <w:top w:w="0" w:type="dxa"/>
            <w:left w:w="0" w:type="dxa"/>
            <w:bottom w:w="0" w:type="dxa"/>
            <w:right w:w="0" w:type="dxa"/>
          </w:tblCellMar>
        </w:tblPrEx>
        <w:trPr>
          <w:trHeight w:val="591"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课程类型</w:t>
            </w:r>
            <w:r>
              <w:rPr>
                <w:rStyle w:val="9"/>
                <w:rFonts w:eastAsia="微软雅黑"/>
                <w:lang w:bidi="ar"/>
              </w:rPr>
              <w:t xml:space="preserve"> (Course Type)</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专业必修课</w:t>
            </w:r>
          </w:p>
        </w:tc>
      </w:tr>
      <w:tr>
        <w:tblPrEx>
          <w:tblCellMar>
            <w:top w:w="0" w:type="dxa"/>
            <w:left w:w="0" w:type="dxa"/>
            <w:bottom w:w="0" w:type="dxa"/>
            <w:right w:w="0" w:type="dxa"/>
          </w:tblCellMar>
        </w:tblPrEx>
        <w:trPr>
          <w:trHeight w:val="47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授课对象</w:t>
            </w:r>
            <w:r>
              <w:rPr>
                <w:rStyle w:val="10"/>
                <w:rFonts w:hint="default" w:ascii="Times New Roman" w:hAnsi="Times New Roman" w:cs="Times New Roman"/>
                <w:lang w:bidi="ar"/>
              </w:rPr>
              <w:t>（</w:t>
            </w:r>
            <w:r>
              <w:rPr>
                <w:rStyle w:val="9"/>
                <w:rFonts w:eastAsia="微软雅黑"/>
                <w:lang w:bidi="ar"/>
              </w:rPr>
              <w:t>Target Audience</w:t>
            </w:r>
            <w:r>
              <w:rPr>
                <w:rStyle w:val="10"/>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生物医学工程专业本科生</w:t>
            </w:r>
          </w:p>
        </w:tc>
      </w:tr>
      <w:tr>
        <w:tblPrEx>
          <w:tblCellMar>
            <w:top w:w="0" w:type="dxa"/>
            <w:left w:w="0" w:type="dxa"/>
            <w:bottom w:w="0" w:type="dxa"/>
            <w:right w:w="0" w:type="dxa"/>
          </w:tblCellMar>
        </w:tblPrEx>
        <w:trPr>
          <w:trHeight w:val="7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授课语言</w:t>
            </w:r>
            <w:r>
              <w:rPr>
                <w:rStyle w:val="9"/>
                <w:rFonts w:eastAsia="微软雅黑"/>
                <w:lang w:bidi="ar"/>
              </w:rPr>
              <w:t xml:space="preserve"> (Language of Instruction)</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全中文</w:t>
            </w:r>
          </w:p>
        </w:tc>
      </w:tr>
      <w:tr>
        <w:tblPrEx>
          <w:tblCellMar>
            <w:top w:w="0" w:type="dxa"/>
            <w:left w:w="0" w:type="dxa"/>
            <w:bottom w:w="0" w:type="dxa"/>
            <w:right w:w="0" w:type="dxa"/>
          </w:tblCellMar>
        </w:tblPrEx>
        <w:trPr>
          <w:trHeight w:val="4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0"/>
                <w:rFonts w:hint="default" w:ascii="Times New Roman" w:hAnsi="Times New Roman" w:cs="Times New Roman"/>
                <w:lang w:bidi="ar"/>
              </w:rPr>
              <w:t>开课院系（</w:t>
            </w:r>
            <w:r>
              <w:rPr>
                <w:rStyle w:val="9"/>
                <w:rFonts w:eastAsia="宋体"/>
                <w:lang w:bidi="ar"/>
              </w:rPr>
              <w:t>School</w:t>
            </w:r>
            <w:r>
              <w:rPr>
                <w:rStyle w:val="10"/>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生物医学工程学院</w:t>
            </w:r>
          </w:p>
        </w:tc>
      </w:tr>
      <w:tr>
        <w:tblPrEx>
          <w:tblCellMar>
            <w:top w:w="0" w:type="dxa"/>
            <w:left w:w="0" w:type="dxa"/>
            <w:bottom w:w="0" w:type="dxa"/>
            <w:right w:w="0" w:type="dxa"/>
          </w:tblCellMar>
        </w:tblPrEx>
        <w:trPr>
          <w:trHeight w:val="53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先修课程</w:t>
            </w:r>
            <w:r>
              <w:rPr>
                <w:rStyle w:val="10"/>
                <w:rFonts w:hint="default" w:ascii="Times New Roman" w:hAnsi="Times New Roman" w:cs="Times New Roman"/>
                <w:lang w:bidi="ar"/>
              </w:rPr>
              <w:t>（</w:t>
            </w:r>
            <w:r>
              <w:rPr>
                <w:rStyle w:val="9"/>
                <w:rFonts w:eastAsia="微软雅黑"/>
                <w:lang w:bidi="ar"/>
              </w:rPr>
              <w:t>Prerequisite</w:t>
            </w:r>
            <w:r>
              <w:rPr>
                <w:rStyle w:val="10"/>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概率论</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后续课程</w:t>
            </w:r>
            <w:r>
              <w:rPr>
                <w:rStyle w:val="9"/>
                <w:rFonts w:eastAsia="微软雅黑"/>
                <w:color w:val="auto"/>
                <w:lang w:bidi="ar"/>
              </w:rPr>
              <w:br w:type="textWrapping"/>
            </w:r>
            <w:r>
              <w:rPr>
                <w:rStyle w:val="9"/>
                <w:rFonts w:eastAsia="微软雅黑"/>
                <w:color w:val="auto"/>
                <w:lang w:bidi="ar"/>
              </w:rPr>
              <w:t>(post</w:t>
            </w:r>
            <w:r>
              <w:rPr>
                <w:rStyle w:val="10"/>
                <w:rFonts w:hint="default" w:ascii="Times New Roman" w:hAnsi="Times New Roman" w:cs="Times New Roman"/>
                <w:color w:val="auto"/>
                <w:lang w:bidi="ar"/>
              </w:rPr>
              <w:t>）</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机器学习，人工智能</w:t>
            </w:r>
          </w:p>
        </w:tc>
      </w:tr>
      <w:tr>
        <w:tblPrEx>
          <w:tblCellMar>
            <w:top w:w="0" w:type="dxa"/>
            <w:left w:w="0" w:type="dxa"/>
            <w:bottom w:w="0" w:type="dxa"/>
            <w:right w:w="0" w:type="dxa"/>
          </w:tblCellMar>
        </w:tblPrEx>
        <w:trPr>
          <w:trHeight w:val="798"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10"/>
                <w:rFonts w:hint="default" w:ascii="Times New Roman" w:hAnsi="Times New Roman" w:cs="Times New Roman"/>
                <w:lang w:bidi="ar"/>
              </w:rPr>
              <w:t>课程负责人（</w:t>
            </w:r>
            <w:r>
              <w:rPr>
                <w:rStyle w:val="9"/>
                <w:rFonts w:eastAsia="微软雅黑"/>
                <w:lang w:bidi="ar"/>
              </w:rPr>
              <w:t>Instructor</w:t>
            </w:r>
            <w:r>
              <w:rPr>
                <w:rStyle w:val="10"/>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童善保</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课程网址</w:t>
            </w:r>
            <w:r>
              <w:rPr>
                <w:rStyle w:val="9"/>
                <w:rFonts w:eastAsia="微软雅黑"/>
                <w:color w:val="auto"/>
                <w:lang w:bidi="ar"/>
              </w:rPr>
              <w:br w:type="textWrapping"/>
            </w:r>
            <w:r>
              <w:rPr>
                <w:rStyle w:val="9"/>
                <w:rFonts w:eastAsia="微软雅黑"/>
                <w:color w:val="auto"/>
                <w:lang w:bidi="ar"/>
              </w:rPr>
              <w:t>(Course Webpage)</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NA</w:t>
            </w: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0"/>
                <w:rFonts w:hint="default" w:ascii="Times New Roman" w:hAnsi="Times New Roman" w:cs="Times New Roman"/>
                <w:lang w:bidi="ar"/>
              </w:rPr>
              <w:t>课程简介（中文）（</w:t>
            </w:r>
            <w:r>
              <w:rPr>
                <w:rStyle w:val="9"/>
                <w:rFonts w:eastAsia="宋体"/>
                <w:lang w:bidi="ar"/>
              </w:rPr>
              <w:t>Description</w:t>
            </w:r>
            <w:r>
              <w:rPr>
                <w:rStyle w:val="10"/>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10"/>
                <w:rFonts w:hint="default" w:ascii="Times New Roman" w:hAnsi="Times New Roman" w:cs="Times New Roman"/>
                <w:color w:val="auto"/>
                <w:lang w:bidi="ar"/>
              </w:rPr>
            </w:pPr>
            <w:r>
              <w:rPr>
                <w:rFonts w:ascii="Times New Roman" w:hAnsi="Times New Roman" w:eastAsia="微软雅黑" w:cs="Times New Roman"/>
                <w:kern w:val="0"/>
                <w:sz w:val="18"/>
                <w:szCs w:val="18"/>
                <w:lang w:bidi="ar"/>
              </w:rPr>
              <w:t>（中文</w:t>
            </w:r>
            <w:r>
              <w:rPr>
                <w:rStyle w:val="9"/>
                <w:rFonts w:eastAsia="微软雅黑"/>
                <w:color w:val="auto"/>
                <w:lang w:bidi="ar"/>
              </w:rPr>
              <w:t>300-500</w:t>
            </w:r>
            <w:r>
              <w:rPr>
                <w:rStyle w:val="10"/>
                <w:rFonts w:hint="default" w:ascii="Times New Roman" w:hAnsi="Times New Roman" w:cs="Times New Roman"/>
                <w:color w:val="auto"/>
                <w:lang w:bidi="ar"/>
              </w:rPr>
              <w:t>字，含课程性质、主要教学内容、课程教学目标等）</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1"/>
                <w:szCs w:val="21"/>
                <w:lang w:val="en-US" w:eastAsia="zh-CN" w:bidi="ar"/>
              </w:rPr>
              <w:t>课程性质</w:t>
            </w:r>
            <w:r>
              <w:rPr>
                <w:rFonts w:asciiTheme="minorHAnsi" w:hAnsiTheme="minorHAnsi" w:eastAsiaTheme="minorEastAsia" w:cstheme="minorBidi"/>
                <w:kern w:val="0"/>
                <w:sz w:val="21"/>
                <w:szCs w:val="21"/>
                <w:lang w:val="en-US" w:eastAsia="zh-CN" w:bidi="ar"/>
              </w:rPr>
              <w:t>：《生物医学统计概论》是生物医学工程专业的必修课，在学生掌握了《概率统计》知识的基础上，进一步学习生物医学数据统计分析的基本理论、方法和工具。</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b/>
                <w:kern w:val="0"/>
                <w:sz w:val="21"/>
                <w:szCs w:val="21"/>
                <w:lang w:val="en-US" w:eastAsia="zh-CN" w:bidi="ar"/>
              </w:rPr>
              <w:t>课程内容</w:t>
            </w:r>
            <w:r>
              <w:rPr>
                <w:rFonts w:asciiTheme="minorHAnsi" w:hAnsiTheme="minorHAnsi" w:eastAsiaTheme="minorEastAsia" w:cstheme="minorBidi"/>
                <w:kern w:val="0"/>
                <w:sz w:val="21"/>
                <w:szCs w:val="21"/>
                <w:lang w:val="en-US" w:eastAsia="zh-CN" w:bidi="ar"/>
              </w:rPr>
              <w:t>： 课程将介绍生物医学数据的类型、表达方法；在此基础上进一步学习如下概念以及对应的方法：描述性统计参数、均值检验（如t-检验，ANOVA）、 卡方检验、回归和相关分析、协方差分析、采样技术及生物医学实验设计、流行病统计学等。</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rPr>
                <w:rStyle w:val="10"/>
                <w:rFonts w:hint="default" w:ascii="Times New Roman" w:hAnsi="Times New Roman" w:cs="Times New Roman"/>
                <w:color w:val="auto"/>
                <w:lang w:bidi="ar"/>
              </w:rPr>
            </w:pPr>
            <w:r>
              <w:rPr>
                <w:rFonts w:asciiTheme="minorHAnsi" w:hAnsiTheme="minorHAnsi" w:eastAsiaTheme="minorEastAsia" w:cstheme="minorBidi"/>
                <w:b/>
                <w:kern w:val="0"/>
                <w:sz w:val="21"/>
                <w:szCs w:val="21"/>
                <w:lang w:val="en-US" w:eastAsia="zh-CN" w:bidi="ar"/>
              </w:rPr>
              <w:t>教学目标</w:t>
            </w:r>
            <w:r>
              <w:rPr>
                <w:rFonts w:asciiTheme="minorHAnsi" w:hAnsiTheme="minorHAnsi" w:eastAsiaTheme="minorEastAsia" w:cstheme="minorBidi"/>
                <w:kern w:val="0"/>
                <w:sz w:val="21"/>
                <w:szCs w:val="21"/>
                <w:lang w:val="en-US" w:eastAsia="zh-CN" w:bidi="ar"/>
              </w:rPr>
              <w:t>：会使用课程内容中的主要生物医学统计分析方法；会使用Python或其它至少一种生物医学统计分析软件进行生物医学统计分析。</w:t>
            </w:r>
            <w:r>
              <w:rPr>
                <w:rFonts w:asciiTheme="minorHAnsi" w:hAnsiTheme="minorHAnsi" w:eastAsiaTheme="minorEastAsia" w:cstheme="minorBidi"/>
                <w:kern w:val="0"/>
                <w:sz w:val="24"/>
                <w:szCs w:val="24"/>
                <w:lang w:val="en-US" w:eastAsia="zh-CN" w:bidi="ar"/>
              </w:rPr>
              <w:t xml:space="preserve"> </w:t>
            </w:r>
          </w:p>
          <w:p>
            <w:pPr>
              <w:widowControl/>
              <w:jc w:val="left"/>
              <w:textAlignment w:val="center"/>
              <w:rPr>
                <w:rStyle w:val="10"/>
                <w:rFonts w:hint="default" w:ascii="Times New Roman" w:hAnsi="Times New Roman" w:cs="Times New Roman"/>
                <w:color w:val="auto"/>
                <w:lang w:bidi="ar"/>
              </w:rPr>
            </w:pPr>
          </w:p>
        </w:tc>
      </w:tr>
      <w:tr>
        <w:tblPrEx>
          <w:tblCellMar>
            <w:top w:w="0" w:type="dxa"/>
            <w:left w:w="0" w:type="dxa"/>
            <w:bottom w:w="0" w:type="dxa"/>
            <w:right w:w="0" w:type="dxa"/>
          </w:tblCellMar>
        </w:tblPrEx>
        <w:trPr>
          <w:trHeight w:val="125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0"/>
                <w:rFonts w:hint="default" w:ascii="Times New Roman" w:hAnsi="Times New Roman" w:cs="Times New Roman"/>
                <w:lang w:bidi="ar"/>
              </w:rPr>
              <w:t>课程简介（英文）（</w:t>
            </w:r>
            <w:r>
              <w:rPr>
                <w:rStyle w:val="9"/>
                <w:rFonts w:eastAsia="宋体"/>
                <w:lang w:bidi="ar"/>
              </w:rPr>
              <w:t>Description</w:t>
            </w:r>
            <w:r>
              <w:rPr>
                <w:rStyle w:val="10"/>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10"/>
                <w:rFonts w:hint="default" w:ascii="Times New Roman" w:hAnsi="Times New Roman" w:cs="Times New Roman"/>
                <w:lang w:bidi="ar"/>
              </w:rPr>
            </w:pPr>
            <w:r>
              <w:rPr>
                <w:rFonts w:ascii="Times New Roman" w:hAnsi="Times New Roman" w:eastAsia="微软雅黑" w:cs="Times New Roman"/>
                <w:color w:val="000000"/>
                <w:kern w:val="0"/>
                <w:sz w:val="18"/>
                <w:szCs w:val="18"/>
                <w:lang w:bidi="ar"/>
              </w:rPr>
              <w:t>（英文</w:t>
            </w:r>
            <w:r>
              <w:rPr>
                <w:rStyle w:val="9"/>
                <w:rFonts w:eastAsia="微软雅黑"/>
                <w:lang w:bidi="ar"/>
              </w:rPr>
              <w:t>300-500</w:t>
            </w:r>
            <w:r>
              <w:rPr>
                <w:rStyle w:val="10"/>
                <w:rFonts w:hint="default" w:ascii="Times New Roman" w:hAnsi="Times New Roman" w:cs="Times New Roman"/>
                <w:lang w:bidi="ar"/>
              </w:rPr>
              <w:t>字）</w:t>
            </w:r>
            <w:r>
              <w:rPr>
                <w:rFonts w:asciiTheme="minorHAnsi" w:hAnsiTheme="minorHAnsi" w:eastAsiaTheme="minorEastAsia" w:cstheme="minorBidi"/>
                <w:kern w:val="0"/>
                <w:sz w:val="20"/>
                <w:szCs w:val="20"/>
                <w:lang w:val="en-US" w:eastAsia="zh-CN" w:bidi="ar"/>
              </w:rPr>
              <w:t>This 2-credit course offers the most commonly used methods for biomedical data, including the representation of the biomedical data, descriptive statistics of biomedical data, measures of the central tendency and dispersion, difference between means (including t-test, ANOVA), difference between proportions (Chi-square test), regression and correlation analysis, covariance analysis,circular analysis, sampling techniques and statistic considerations of biomedical experiments, and statistics in epidemiology.  The prerequisite for this course includes the fundamental theories of probability and statistics. In particular, this course is application-oriented, the students are required to learn to use Python or at least one other type of statistic software for biomedical statistical  analysis.</w:t>
            </w:r>
            <w:r>
              <w:rPr>
                <w:rFonts w:asciiTheme="minorHAnsi" w:hAnsiTheme="minorHAnsi" w:eastAsiaTheme="minorEastAsia" w:cstheme="minorBidi"/>
                <w:kern w:val="0"/>
                <w:sz w:val="24"/>
                <w:szCs w:val="24"/>
                <w:lang w:val="en-US" w:eastAsia="zh-CN" w:bidi="ar"/>
              </w:rPr>
              <w:t xml:space="preserve"> </w:t>
            </w:r>
          </w:p>
        </w:tc>
      </w:tr>
      <w:tr>
        <w:tblPrEx>
          <w:tblCellMar>
            <w:top w:w="0" w:type="dxa"/>
            <w:left w:w="0" w:type="dxa"/>
            <w:bottom w:w="0" w:type="dxa"/>
            <w:right w:w="0" w:type="dxa"/>
          </w:tblCellMar>
        </w:tblPrEx>
        <w:trPr>
          <w:trHeight w:val="433"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7"/>
                <w:rFonts w:ascii="Times New Roman" w:hAnsi="Times New Roman" w:cs="Times New Roman"/>
                <w:lang w:bidi="ar"/>
              </w:rPr>
              <w:t>课程目标与内容（</w:t>
            </w:r>
            <w:r>
              <w:rPr>
                <w:rStyle w:val="8"/>
                <w:rFonts w:eastAsia="宋体"/>
                <w:lang w:bidi="ar"/>
              </w:rPr>
              <w:t>Course objectives and contents</w:t>
            </w:r>
            <w:r>
              <w:rPr>
                <w:rStyle w:val="7"/>
                <w:rFonts w:ascii="Times New Roman" w:hAnsi="Times New Roman" w:cs="Times New Roman"/>
                <w:lang w:bidi="ar"/>
              </w:rPr>
              <w:t>）</w:t>
            </w: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10"/>
                <w:rFonts w:hint="default" w:ascii="Times New Roman" w:hAnsi="Times New Roman" w:cs="Times New Roman"/>
                <w:lang w:bidi="ar"/>
              </w:rPr>
              <w:t>课程目标 (Course Object)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keepNext w:val="0"/>
              <w:keepLines w:val="0"/>
              <w:widowControl/>
              <w:suppressLineNumbers w:val="0"/>
              <w:spacing w:before="0" w:beforeAutospacing="1" w:after="0" w:afterAutospacing="1"/>
              <w:ind w:left="185" w:right="0" w:firstLine="161"/>
            </w:pPr>
            <w:r>
              <w:rPr>
                <w:sz w:val="21"/>
                <w:szCs w:val="21"/>
              </w:rPr>
              <w:t>LO</w:t>
            </w:r>
            <w:r>
              <w:rPr>
                <w:rFonts w:ascii="Calibri" w:hAnsi="Calibri" w:cs="Calibri"/>
                <w:sz w:val="21"/>
                <w:szCs w:val="21"/>
              </w:rPr>
              <w:t>1.</w:t>
            </w:r>
            <w:r>
              <w:rPr>
                <w:rFonts w:hint="default" w:ascii="Calibri" w:hAnsi="Calibri" w:cs="Calibri"/>
                <w:sz w:val="21"/>
                <w:szCs w:val="21"/>
              </w:rPr>
              <w:t xml:space="preserve"> Estimate the data size and use sampling techniques when perform a biomedical experiment</w:t>
            </w:r>
            <w:r>
              <w:rPr>
                <w:sz w:val="21"/>
                <w:szCs w:val="21"/>
              </w:rPr>
              <w:t>.</w:t>
            </w:r>
            <w:r>
              <w:rPr>
                <w:rFonts w:hint="default" w:ascii="Calibri" w:hAnsi="Calibri" w:cs="Calibri"/>
                <w:sz w:val="21"/>
                <w:szCs w:val="21"/>
              </w:rPr>
              <w:t> </w:t>
            </w:r>
            <w:r>
              <w:rPr>
                <w:sz w:val="21"/>
                <w:szCs w:val="21"/>
              </w:rPr>
              <w:t>(</w:t>
            </w:r>
            <w:r>
              <w:rPr>
                <w:rFonts w:hint="default" w:ascii="Calibri" w:hAnsi="Calibri" w:cs="Calibri"/>
                <w:sz w:val="21"/>
                <w:szCs w:val="21"/>
              </w:rPr>
              <w:t>Student Outcome 6/SPI 6-2, 6-3)</w:t>
            </w:r>
            <w:r>
              <w:t xml:space="preserve"> </w:t>
            </w:r>
          </w:p>
          <w:p>
            <w:pPr>
              <w:pStyle w:val="4"/>
              <w:keepNext w:val="0"/>
              <w:keepLines w:val="0"/>
              <w:widowControl/>
              <w:suppressLineNumbers w:val="0"/>
              <w:spacing w:before="0" w:beforeAutospacing="1" w:after="0" w:afterAutospacing="1"/>
              <w:ind w:left="185" w:right="0" w:firstLine="161"/>
            </w:pPr>
            <w:r>
              <w:rPr>
                <w:sz w:val="21"/>
                <w:szCs w:val="21"/>
              </w:rPr>
              <w:t>LO</w:t>
            </w:r>
            <w:r>
              <w:rPr>
                <w:rFonts w:hint="default" w:ascii="Calibri" w:hAnsi="Calibri" w:cs="Calibri"/>
                <w:sz w:val="21"/>
                <w:szCs w:val="21"/>
              </w:rPr>
              <w:t>2. Describe the experimental data using statistical descriptors, and perform inferring statistical analysis</w:t>
            </w:r>
            <w:r>
              <w:rPr>
                <w:sz w:val="21"/>
                <w:szCs w:val="21"/>
              </w:rPr>
              <w:t>.</w:t>
            </w:r>
            <w:r>
              <w:rPr>
                <w:rFonts w:hint="default" w:ascii="Calibri" w:hAnsi="Calibri" w:cs="Calibri"/>
                <w:sz w:val="21"/>
                <w:szCs w:val="21"/>
              </w:rPr>
              <w:t> </w:t>
            </w:r>
            <w:r>
              <w:rPr>
                <w:sz w:val="21"/>
                <w:szCs w:val="21"/>
              </w:rPr>
              <w:t>(</w:t>
            </w:r>
            <w:r>
              <w:rPr>
                <w:rFonts w:hint="default" w:ascii="Calibri" w:hAnsi="Calibri" w:cs="Calibri"/>
                <w:sz w:val="21"/>
                <w:szCs w:val="21"/>
              </w:rPr>
              <w:t>Student Outcome 6/SPI 6-2, 6-3)</w:t>
            </w:r>
            <w:r>
              <w:t xml:space="preserve"> </w:t>
            </w:r>
          </w:p>
          <w:p>
            <w:pPr>
              <w:pStyle w:val="4"/>
              <w:keepNext w:val="0"/>
              <w:keepLines w:val="0"/>
              <w:widowControl/>
              <w:suppressLineNumbers w:val="0"/>
              <w:spacing w:before="0" w:beforeAutospacing="1" w:after="0" w:afterAutospacing="1"/>
              <w:ind w:left="185" w:right="0" w:firstLine="161"/>
            </w:pPr>
            <w:r>
              <w:rPr>
                <w:sz w:val="21"/>
                <w:szCs w:val="21"/>
              </w:rPr>
              <w:t>LO</w:t>
            </w:r>
            <w:r>
              <w:rPr>
                <w:rFonts w:hint="default" w:ascii="Calibri" w:hAnsi="Calibri" w:cs="Calibri"/>
                <w:sz w:val="21"/>
                <w:szCs w:val="21"/>
              </w:rPr>
              <w:t>3. Perform complex multifactor/multivariate biomedical data analysis and interpretation with statistical methods</w:t>
            </w:r>
            <w:r>
              <w:rPr>
                <w:sz w:val="21"/>
                <w:szCs w:val="21"/>
              </w:rPr>
              <w:t>.</w:t>
            </w:r>
            <w:r>
              <w:rPr>
                <w:rFonts w:hint="default" w:ascii="Calibri" w:hAnsi="Calibri" w:cs="Calibri"/>
                <w:sz w:val="21"/>
                <w:szCs w:val="21"/>
              </w:rPr>
              <w:t> </w:t>
            </w:r>
            <w:r>
              <w:rPr>
                <w:sz w:val="21"/>
                <w:szCs w:val="21"/>
              </w:rPr>
              <w:t>(</w:t>
            </w:r>
            <w:r>
              <w:rPr>
                <w:rFonts w:hint="default" w:ascii="Calibri" w:hAnsi="Calibri" w:cs="Calibri"/>
                <w:sz w:val="21"/>
                <w:szCs w:val="21"/>
              </w:rPr>
              <w:t>Student Outcome 1/SPI 1-1)</w:t>
            </w:r>
            <w:r>
              <w:t xml:space="preserve"> </w:t>
            </w:r>
          </w:p>
          <w:p>
            <w:pPr>
              <w:pStyle w:val="4"/>
              <w:keepNext w:val="0"/>
              <w:keepLines w:val="0"/>
              <w:widowControl/>
              <w:suppressLineNumbers w:val="0"/>
              <w:spacing w:before="0" w:beforeAutospacing="1" w:after="0" w:afterAutospacing="1"/>
              <w:ind w:left="185" w:right="0" w:firstLine="161"/>
            </w:pPr>
            <w:r>
              <w:rPr>
                <w:sz w:val="21"/>
                <w:szCs w:val="21"/>
              </w:rPr>
              <w:t>LO</w:t>
            </w:r>
            <w:r>
              <w:rPr>
                <w:rFonts w:hint="default" w:ascii="Calibri" w:hAnsi="Calibri" w:cs="Calibri"/>
                <w:sz w:val="21"/>
                <w:szCs w:val="21"/>
              </w:rPr>
              <w:t>4. Use at least one statistic software or programming language, Python</w:t>
            </w:r>
            <w:r>
              <w:rPr>
                <w:sz w:val="21"/>
                <w:szCs w:val="21"/>
              </w:rPr>
              <w:t>.</w:t>
            </w:r>
            <w:r>
              <w:rPr>
                <w:rFonts w:hint="default" w:ascii="Calibri" w:hAnsi="Calibri" w:cs="Calibri"/>
                <w:sz w:val="21"/>
                <w:szCs w:val="21"/>
              </w:rPr>
              <w:t> </w:t>
            </w:r>
            <w:r>
              <w:rPr>
                <w:sz w:val="21"/>
                <w:szCs w:val="21"/>
              </w:rPr>
              <w:t>(</w:t>
            </w:r>
            <w:r>
              <w:rPr>
                <w:rFonts w:hint="default" w:ascii="Calibri" w:hAnsi="Calibri" w:cs="Calibri"/>
                <w:sz w:val="21"/>
                <w:szCs w:val="21"/>
              </w:rPr>
              <w:t>Student Outcome 6/SPI 6-2, 6-3)</w:t>
            </w:r>
            <w:r>
              <w:t xml:space="preserve">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1"/>
                <w:szCs w:val="21"/>
                <w:lang w:val="en-US" w:eastAsia="zh-CN" w:bidi="ar"/>
              </w:rPr>
              <w:t>Notes: Student Learning Outcomes (LO</w:t>
            </w:r>
            <w:bookmarkStart w:id="0" w:name="_GoBack"/>
            <w:bookmarkEnd w:id="0"/>
            <w:r>
              <w:rPr>
                <w:rFonts w:asciiTheme="minorHAnsi" w:hAnsiTheme="minorHAnsi" w:eastAsiaTheme="minorEastAsia" w:cstheme="minorBidi"/>
                <w:kern w:val="0"/>
                <w:sz w:val="21"/>
                <w:szCs w:val="21"/>
                <w:lang w:val="en-US" w:eastAsia="zh-CN" w:bidi="ar"/>
              </w:rPr>
              <w:t>) are corresponding to the 2020-version Criteria in the Students’ Outcomes defined by ABET. Students' performance indicators (SPIs)  are defined by the school of biomedical engineering.</w:t>
            </w:r>
            <w:r>
              <w:rPr>
                <w:rFonts w:asciiTheme="minorHAnsi" w:hAnsiTheme="minorHAnsi" w:eastAsiaTheme="minorEastAsia" w:cstheme="minorBidi"/>
                <w:kern w:val="0"/>
                <w:sz w:val="24"/>
                <w:szCs w:val="24"/>
                <w:lang w:val="en-US" w:eastAsia="zh-CN" w:bidi="ar"/>
              </w:rPr>
              <w:t xml:space="preserve"> </w:t>
            </w:r>
          </w:p>
          <w:p>
            <w:pPr>
              <w:widowControl/>
              <w:jc w:val="left"/>
              <w:textAlignment w:val="cente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691"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0"/>
                <w:rFonts w:hint="default" w:ascii="Times New Roman" w:hAnsi="Times New Roman" w:cs="Times New Roman"/>
                <w:lang w:bidi="ar"/>
              </w:rPr>
            </w:pPr>
            <w:r>
              <w:rPr>
                <w:rStyle w:val="10"/>
                <w:rFonts w:hint="default" w:ascii="Times New Roman" w:hAnsi="Times New Roman" w:cs="Times New Roman"/>
                <w:lang w:bidi="ar"/>
              </w:rPr>
              <w:t>毕业要求指标点与课程目标的对应关系</w:t>
            </w:r>
          </w:p>
          <w:p>
            <w:pPr>
              <w:widowControl/>
              <w:jc w:val="center"/>
              <w:textAlignment w:val="center"/>
              <w:rPr>
                <w:rStyle w:val="11"/>
                <w:rFonts w:hint="default" w:ascii="Times New Roman" w:hAnsi="Times New Roman" w:cs="Times New Roman"/>
                <w:lang w:bidi="ar"/>
              </w:rPr>
            </w:pPr>
            <w:r>
              <w:rPr>
                <w:rStyle w:val="10"/>
                <w:rFonts w:hint="default" w:ascii="Times New Roman" w:hAnsi="Times New Roman" w:cs="Times New Roman"/>
                <w:color w:val="C00000"/>
                <w:highlight w:val="yellow"/>
                <w:lang w:bidi="ar"/>
              </w:rPr>
              <w:t>（可暂不填写）</w:t>
            </w:r>
          </w:p>
          <w:p>
            <w:pPr>
              <w:widowControl/>
              <w:jc w:val="center"/>
              <w:textAlignment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毕业要求指标点</w:t>
            </w:r>
          </w:p>
        </w:tc>
      </w:tr>
      <w:tr>
        <w:tblPrEx>
          <w:tblCellMar>
            <w:top w:w="0" w:type="dxa"/>
            <w:left w:w="0" w:type="dxa"/>
            <w:bottom w:w="0" w:type="dxa"/>
            <w:right w:w="0" w:type="dxa"/>
          </w:tblCellMar>
        </w:tblPrEx>
        <w:trPr>
          <w:trHeight w:val="76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课程目标2</w:t>
            </w:r>
          </w:p>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课程目标3</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 xml:space="preserve"> 毕业要求1</w:t>
            </w:r>
          </w:p>
        </w:tc>
      </w:tr>
      <w:tr>
        <w:tblPrEx>
          <w:tblCellMar>
            <w:top w:w="0" w:type="dxa"/>
            <w:left w:w="0" w:type="dxa"/>
            <w:bottom w:w="0" w:type="dxa"/>
            <w:right w:w="0" w:type="dxa"/>
          </w:tblCellMar>
        </w:tblPrEx>
        <w:trPr>
          <w:trHeight w:val="1188"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课程目标5</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180" w:firstLineChars="100"/>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毕业要求2</w:t>
            </w:r>
          </w:p>
        </w:tc>
      </w:tr>
      <w:tr>
        <w:tblPrEx>
          <w:tblCellMar>
            <w:top w:w="0" w:type="dxa"/>
            <w:left w:w="0" w:type="dxa"/>
            <w:bottom w:w="0" w:type="dxa"/>
            <w:right w:w="0" w:type="dxa"/>
          </w:tblCellMar>
        </w:tblPrEx>
        <w:trPr>
          <w:trHeight w:val="1126"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10"/>
                <w:rFonts w:hint="default" w:ascii="Times New Roman" w:hAnsi="Times New Roman" w:cs="Times New Roman"/>
                <w:lang w:bidi="ar"/>
              </w:rPr>
              <w:t>教学内容进度安排及对应课程目标 (Class Schedule &amp; Requirements &amp; Course Objectives)</w:t>
            </w: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章节</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教学内容（要点）</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教学目标</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学时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教学形式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作业及考核要求</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课程思政融入点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对应课程目标</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宋体" w:hAnsi="宋体"/>
                <w:szCs w:val="21"/>
              </w:rPr>
              <w:t>Pre</w:t>
            </w:r>
            <w:r>
              <w:rPr>
                <w:rFonts w:ascii="宋体" w:hAnsi="宋体"/>
                <w:szCs w:val="21"/>
              </w:rPr>
              <w:t>requisites &amp; Biomedical Data</w:t>
            </w:r>
            <w:r>
              <w:rPr>
                <w:rFonts w:hint="eastAsia" w:ascii="宋体" w:hAnsi="宋体"/>
                <w:szCs w:val="21"/>
                <w:lang w:val="en-US" w:eastAsia="zh-CN"/>
              </w:rPr>
              <w:t xml:space="preserve"> visualization</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准备预备知识，编程知识</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rPr>
              <w:t>讲授+演示+实践</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单元1-2作业5%;随堂测验5%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rPr>
              <w:t>掌握专业和规范的生物医学数据的分析方法</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LO4</w:t>
            </w:r>
          </w:p>
        </w:tc>
      </w:tr>
      <w:tr>
        <w:tblPrEx>
          <w:tblCellMar>
            <w:top w:w="0" w:type="dxa"/>
            <w:left w:w="0" w:type="dxa"/>
            <w:bottom w:w="0" w:type="dxa"/>
            <w:right w:w="0" w:type="dxa"/>
          </w:tblCellMar>
        </w:tblPrEx>
        <w:trPr>
          <w:trHeight w:val="215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Times New Roman" w:hAnsi="Times New Roman" w:eastAsia="微软雅黑" w:cs="Times New Roman"/>
                <w:color w:val="000000"/>
                <w:sz w:val="18"/>
                <w:szCs w:val="18"/>
                <w:lang w:eastAsia="zh-CN"/>
              </w:rPr>
            </w:pPr>
            <w:r>
              <w:rPr>
                <w:rFonts w:hint="eastAsia" w:ascii="Times New Roman" w:hAnsi="Times New Roman" w:eastAsia="微软雅黑" w:cs="Times New Roman"/>
                <w:color w:val="000000"/>
                <w:kern w:val="0"/>
                <w:sz w:val="18"/>
                <w:szCs w:val="18"/>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宋体" w:hAnsi="宋体"/>
                <w:szCs w:val="21"/>
              </w:rPr>
              <w:t xml:space="preserve">Measures of the </w:t>
            </w:r>
            <w:r>
              <w:rPr>
                <w:rFonts w:ascii="宋体" w:hAnsi="宋体"/>
                <w:szCs w:val="21"/>
              </w:rPr>
              <w:t xml:space="preserve">Central Tendency </w:t>
            </w:r>
            <w:r>
              <w:rPr>
                <w:rFonts w:hint="eastAsia" w:ascii="宋体" w:hAnsi="宋体"/>
                <w:szCs w:val="21"/>
              </w:rPr>
              <w:t xml:space="preserve">and </w:t>
            </w:r>
            <w:r>
              <w:rPr>
                <w:rFonts w:ascii="宋体" w:hAnsi="宋体"/>
                <w:szCs w:val="21"/>
              </w:rPr>
              <w:t>Dispersion</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描述性统计学</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18"/>
                <w:szCs w:val="18"/>
                <w:lang w:eastAsia="zh-CN"/>
              </w:rPr>
            </w:pPr>
            <w:r>
              <w:rPr>
                <w:rFonts w:hint="eastAsia" w:ascii="Times New Roman" w:hAnsi="Times New Roman" w:eastAsia="微软雅黑" w:cs="Times New Roman"/>
                <w:color w:val="000000"/>
                <w:kern w:val="0"/>
                <w:sz w:val="18"/>
                <w:szCs w:val="18"/>
                <w:lang w:val="en-US" w:eastAsia="zh-CN" w:bidi="ar"/>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hint="eastAsia"/>
              </w:rPr>
              <w:t>讲授+演示+实践</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单元1-2作业5%;随堂测验5%</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rPr>
              <w:t>掌握专业和规范的生物医学数据的分析方法</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kern w:val="0"/>
                <w:sz w:val="18"/>
                <w:szCs w:val="18"/>
                <w:lang w:val="en-US" w:eastAsia="zh-CN" w:bidi="ar"/>
              </w:rPr>
              <w:t>LO2,4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3</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Times New Roman" w:hAnsi="Times New Roman" w:eastAsia="微软雅黑" w:cs="Times New Roman"/>
                <w:color w:val="000000"/>
                <w:sz w:val="18"/>
                <w:szCs w:val="18"/>
              </w:rPr>
            </w:pPr>
            <w:r>
              <w:rPr>
                <w:rFonts w:hint="eastAsia" w:ascii="宋体" w:hAnsi="宋体"/>
                <w:szCs w:val="21"/>
              </w:rPr>
              <w:t>Dif</w:t>
            </w:r>
            <w:r>
              <w:rPr>
                <w:rFonts w:ascii="宋体" w:hAnsi="宋体"/>
                <w:szCs w:val="21"/>
              </w:rPr>
              <w:t>ference btw Means</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置信区间，两个及多个均值的比较</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rPr>
              <w:t>讲授+演示+实践</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单元3作业8%;随堂测验8%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rPr>
              <w:t>掌握专业和规范的生物医学数据的分析方法</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LO2,3,4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宋体" w:hAnsi="宋体"/>
                <w:szCs w:val="21"/>
              </w:rPr>
              <w:t>Difference between proportions</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两个及多个比例数据的比较</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rPr>
              <w:t>讲授+演示+实践</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单元4作业6%;随堂测验6%</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rPr>
              <w:t>掌握专业和规范的生物医学数据的分析方法</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LO2,3,4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szCs w:val="21"/>
              </w:rPr>
            </w:pPr>
            <w:r>
              <w:rPr>
                <w:rFonts w:ascii="宋体" w:hAnsi="宋体"/>
                <w:szCs w:val="21"/>
              </w:rPr>
              <w:t xml:space="preserve">Covariance, Correlation </w:t>
            </w:r>
          </w:p>
          <w:p>
            <w:pPr>
              <w:rPr>
                <w:rFonts w:ascii="Times New Roman" w:hAnsi="Times New Roman" w:eastAsia="微软雅黑" w:cs="Times New Roman"/>
                <w:color w:val="000000"/>
                <w:sz w:val="18"/>
                <w:szCs w:val="18"/>
              </w:rPr>
            </w:pPr>
            <w:r>
              <w:rPr>
                <w:rFonts w:ascii="宋体" w:hAnsi="宋体"/>
                <w:szCs w:val="21"/>
              </w:rPr>
              <w:t>and Regression</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数据相关性的统计描述</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rPr>
              <w:t>讲授+演示+实践</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单元5作业6%;随堂测验6%</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rPr>
              <w:t>掌握专业和规范的生物医学数据的分析方法</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LO3,4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6</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宋体" w:hAnsi="宋体"/>
                <w:szCs w:val="21"/>
              </w:rPr>
              <w:t>Sampling Tech and Study Design</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实验设计及样本采样统计学</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rPr>
              <w:t>讲授+演示+实践</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单元6-7作业5%;随堂测验5%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rPr>
              <w:t>掌握专业和规范的生物医学数据的分析方法</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LO1,4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7</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szCs w:val="21"/>
              </w:rPr>
            </w:pPr>
            <w:r>
              <w:rPr>
                <w:rFonts w:hint="eastAsia" w:ascii="宋体" w:hAnsi="宋体"/>
                <w:szCs w:val="21"/>
              </w:rPr>
              <w:t>Statistics in Epidemiology &amp; Meta Analysis</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荟萃分析及流行病学统计</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rPr>
              <w:t>讲授+演示+实践</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单元6-7作业5%;随堂测验5%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rPr>
              <w:t>掌握专业和规范的生物医学数据的分析方法</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LO2,4</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79" w:type="dxa"/>
            <w:gridSpan w:val="8"/>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注1：建议按照教学周周学时编排，以便自动生成教学日历。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注2：相应章节的课程思政融入点根据实际情况填写。</w:t>
            </w:r>
          </w:p>
        </w:tc>
      </w:tr>
      <w:tr>
        <w:tblPrEx>
          <w:tblCellMar>
            <w:top w:w="0" w:type="dxa"/>
            <w:left w:w="0" w:type="dxa"/>
            <w:bottom w:w="0" w:type="dxa"/>
            <w:right w:w="0" w:type="dxa"/>
          </w:tblCellMar>
        </w:tblPrEx>
        <w:trPr>
          <w:trHeight w:val="1008" w:hRule="atLeast"/>
        </w:trPr>
        <w:tc>
          <w:tcPr>
            <w:tcW w:w="1257" w:type="dxa"/>
            <w:vMerge w:val="restart"/>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widowControl/>
              <w:jc w:val="center"/>
              <w:textAlignment w:val="center"/>
              <w:rPr>
                <w:rStyle w:val="10"/>
                <w:rFonts w:hint="default" w:ascii="Times New Roman" w:hAnsi="Times New Roman" w:cs="Times New Roman"/>
                <w:lang w:bidi="ar"/>
              </w:rPr>
            </w:pPr>
            <w:r>
              <w:rPr>
                <w:rStyle w:val="10"/>
                <w:rFonts w:hint="default" w:ascii="Times New Roman" w:hAnsi="Times New Roman" w:cs="Times New Roman"/>
                <w:lang w:bidi="ar"/>
              </w:rPr>
              <w:t>课程目标达成度评价</w:t>
            </w:r>
          </w:p>
          <w:p>
            <w:pPr>
              <w:widowControl/>
              <w:jc w:val="center"/>
              <w:textAlignment w:val="center"/>
              <w:rPr>
                <w:rStyle w:val="10"/>
                <w:rFonts w:hint="default" w:ascii="Times New Roman" w:hAnsi="Times New Roman" w:cs="Times New Roman"/>
                <w:lang w:bidi="ar"/>
              </w:rPr>
            </w:pPr>
            <w:r>
              <w:rPr>
                <w:rStyle w:val="10"/>
                <w:rFonts w:hint="default" w:ascii="Times New Roman" w:hAnsi="Times New Roman" w:cs="Times New Roman"/>
                <w:color w:val="C00000"/>
                <w:highlight w:val="yellow"/>
                <w:lang w:bidi="ar"/>
              </w:rPr>
              <w:t>（可暂不填写）</w:t>
            </w:r>
          </w:p>
        </w:tc>
        <w:tc>
          <w:tcPr>
            <w:tcW w:w="2243" w:type="dxa"/>
            <w:gridSpan w:val="3"/>
            <w:tcBorders>
              <w:top w:val="single" w:color="auto" w:sz="4" w:space="0"/>
              <w:left w:val="single" w:color="auto" w:sz="4" w:space="0"/>
              <w:bottom w:val="single" w:color="auto" w:sz="4" w:space="0"/>
              <w:right w:val="single" w:color="auto" w:sz="4" w:space="0"/>
              <w:tl2br w:val="single" w:color="auto" w:sz="4" w:space="0"/>
            </w:tcBorders>
            <w:shd w:val="clear" w:color="auto" w:fill="auto"/>
            <w:noWrap/>
            <w:tcMar>
              <w:top w:w="15" w:type="dxa"/>
              <w:left w:w="15" w:type="dxa"/>
              <w:right w:w="15" w:type="dxa"/>
            </w:tcMar>
            <w:vAlign w:val="center"/>
          </w:tcPr>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 xml:space="preserve">               课程目标                                  </w:t>
            </w:r>
          </w:p>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p>
          <w:p>
            <w:pPr>
              <w:widowControl/>
              <w:ind w:left="180" w:hanging="180" w:hangingChars="100"/>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考核方式</w:t>
            </w: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平时作业(20分)</w:t>
            </w:r>
          </w:p>
        </w:tc>
        <w:tc>
          <w:tcPr>
            <w:tcW w:w="1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课程项目 (30分)</w:t>
            </w: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期末考试 （50分）</w:t>
            </w: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课程目标权重</w:t>
            </w: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课程目标达成度</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2"/>
                <w:rFonts w:hint="default" w:ascii="Times New Roman" w:hAnsi="Times New Roman" w:cs="Times New Roman"/>
                <w:lang w:bidi="ar"/>
              </w:rPr>
              <w:t>考核方式</w:t>
            </w:r>
            <w:r>
              <w:rPr>
                <w:rStyle w:val="13"/>
                <w:rFonts w:eastAsia="宋体"/>
                <w:lang w:bidi="ar"/>
              </w:rPr>
              <w:t xml:space="preserve"> (Grading)</w:t>
            </w:r>
          </w:p>
        </w:tc>
        <w:tc>
          <w:tcPr>
            <w:tcW w:w="7079" w:type="dxa"/>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rPr>
                <w:rFonts w:ascii="Times New Roman" w:hAnsi="Times New Roman" w:eastAsia="微软雅黑" w:cs="Times New Roman"/>
                <w:color w:val="000000"/>
                <w:sz w:val="18"/>
                <w:szCs w:val="18"/>
              </w:rPr>
            </w:pPr>
            <w:r>
              <w:rPr>
                <w:rFonts w:asciiTheme="minorHAnsi" w:hAnsiTheme="minorHAnsi" w:eastAsiaTheme="minorEastAsia" w:cstheme="minorBidi"/>
                <w:kern w:val="0"/>
                <w:sz w:val="21"/>
                <w:szCs w:val="21"/>
                <w:lang w:val="en-US" w:eastAsia="zh-CN" w:bidi="ar"/>
              </w:rPr>
              <w:t>单元作业：30%;  单元随堂测试：30%; 期末考试： 40%</w:t>
            </w:r>
            <w:r>
              <w:rPr>
                <w:rFonts w:asciiTheme="minorHAnsi" w:hAnsiTheme="minorHAnsi" w:eastAsiaTheme="minorEastAsia" w:cstheme="minorBidi"/>
                <w:kern w:val="0"/>
                <w:sz w:val="24"/>
                <w:szCs w:val="24"/>
                <w:lang w:val="en-US" w:eastAsia="zh-CN" w:bidi="ar"/>
              </w:rPr>
              <w:t xml:space="preserve"> </w:t>
            </w: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0"/>
                <w:rFonts w:hint="default" w:ascii="Times New Roman" w:hAnsi="Times New Roman" w:cs="Times New Roman"/>
                <w:lang w:bidi="ar"/>
              </w:rPr>
              <w:t>教材或参考资料</w:t>
            </w:r>
            <w:r>
              <w:rPr>
                <w:rStyle w:val="9"/>
                <w:rFonts w:eastAsia="宋体"/>
                <w:lang w:bidi="ar"/>
              </w:rPr>
              <w:t xml:space="preserve"> (Textbooks &amp; Other Materials)</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Times New Roman" w:hAnsi="Times New Roman" w:eastAsia="微软雅黑" w:cs="Times New Roman"/>
                <w:b/>
                <w:bCs/>
                <w:color w:val="000000"/>
                <w:kern w:val="0"/>
                <w:sz w:val="18"/>
                <w:szCs w:val="18"/>
                <w:lang w:val="en-US" w:eastAsia="zh-CN" w:bidi="ar"/>
              </w:rPr>
            </w:pPr>
            <w:r>
              <w:rPr>
                <w:rFonts w:hint="eastAsia" w:ascii="Times New Roman" w:hAnsi="Times New Roman" w:eastAsia="微软雅黑" w:cs="Times New Roman"/>
                <w:b/>
                <w:bCs/>
                <w:color w:val="000000"/>
                <w:kern w:val="0"/>
                <w:sz w:val="18"/>
                <w:szCs w:val="18"/>
                <w:lang w:bidi="ar"/>
              </w:rPr>
              <w:t>教材：</w:t>
            </w:r>
            <w:r>
              <w:rPr>
                <w:rFonts w:hint="eastAsia" w:ascii="Times New Roman" w:hAnsi="Times New Roman" w:eastAsia="微软雅黑" w:cs="Times New Roman"/>
                <w:b/>
                <w:bCs/>
                <w:color w:val="000000"/>
                <w:kern w:val="0"/>
                <w:sz w:val="18"/>
                <w:szCs w:val="18"/>
                <w:lang w:val="en-US" w:eastAsia="zh-CN" w:bidi="ar"/>
              </w:rPr>
              <w:t>无</w:t>
            </w:r>
          </w:p>
          <w:p>
            <w:pPr>
              <w:widowControl/>
              <w:jc w:val="left"/>
              <w:textAlignment w:val="center"/>
              <w:rPr>
                <w:rFonts w:hint="default" w:ascii="Times New Roman" w:hAnsi="Times New Roman" w:eastAsia="微软雅黑" w:cs="Times New Roman"/>
                <w:color w:val="000000"/>
                <w:kern w:val="0"/>
                <w:sz w:val="18"/>
                <w:szCs w:val="18"/>
                <w:lang w:val="en-US" w:eastAsia="zh-CN" w:bidi="ar"/>
              </w:rPr>
            </w:pPr>
            <w:r>
              <w:rPr>
                <w:rFonts w:hint="eastAsia" w:ascii="Times New Roman" w:hAnsi="Times New Roman" w:eastAsia="微软雅黑" w:cs="Times New Roman"/>
                <w:color w:val="000000"/>
                <w:kern w:val="0"/>
                <w:sz w:val="18"/>
                <w:szCs w:val="18"/>
                <w:lang w:val="en-US" w:eastAsia="zh-CN" w:bidi="ar"/>
              </w:rPr>
              <w:t>参考书：</w:t>
            </w:r>
          </w:p>
          <w:p>
            <w:pPr>
              <w:widowControl/>
              <w:jc w:val="left"/>
              <w:textAlignment w:val="center"/>
              <w:rPr>
                <w:rFonts w:hint="default" w:ascii="Times New Roman" w:hAnsi="Times New Roman" w:eastAsia="微软雅黑" w:cs="Times New Roman"/>
                <w:color w:val="000000"/>
                <w:kern w:val="0"/>
                <w:sz w:val="18"/>
                <w:szCs w:val="18"/>
                <w:lang w:val="en-US" w:eastAsia="zh-CN" w:bidi="ar"/>
              </w:rPr>
            </w:pPr>
            <w:r>
              <w:rPr>
                <w:rFonts w:hint="eastAsia" w:ascii="Times New Roman" w:hAnsi="Times New Roman" w:eastAsia="微软雅黑" w:cs="Times New Roman"/>
                <w:color w:val="000000"/>
                <w:kern w:val="0"/>
                <w:sz w:val="18"/>
                <w:szCs w:val="18"/>
                <w:lang w:val="en-US" w:eastAsia="zh-CN" w:bidi="ar"/>
              </w:rPr>
              <w:t>方积乾,</w:t>
            </w:r>
            <w:r>
              <w:rPr>
                <w:rFonts w:hint="eastAsia" w:ascii="Times New Roman" w:hAnsi="Times New Roman" w:eastAsia="微软雅黑" w:cs="Times New Roman"/>
                <w:color w:val="000000"/>
                <w:kern w:val="0"/>
                <w:sz w:val="18"/>
                <w:szCs w:val="18"/>
                <w:lang w:bidi="ar"/>
              </w:rPr>
              <w:t>生物医学研究的统计方法</w:t>
            </w:r>
            <w:r>
              <w:rPr>
                <w:rFonts w:hint="eastAsia" w:ascii="Times New Roman" w:hAnsi="Times New Roman" w:eastAsia="微软雅黑" w:cs="Times New Roman"/>
                <w:color w:val="000000"/>
                <w:kern w:val="0"/>
                <w:sz w:val="18"/>
                <w:szCs w:val="18"/>
                <w:lang w:eastAsia="zh-CN" w:bidi="ar"/>
              </w:rPr>
              <w:t>（</w:t>
            </w:r>
            <w:r>
              <w:rPr>
                <w:rFonts w:hint="eastAsia" w:ascii="Times New Roman" w:hAnsi="Times New Roman" w:eastAsia="微软雅黑" w:cs="Times New Roman"/>
                <w:color w:val="000000"/>
                <w:kern w:val="0"/>
                <w:sz w:val="18"/>
                <w:szCs w:val="18"/>
                <w:lang w:val="en-US" w:eastAsia="zh-CN" w:bidi="ar"/>
              </w:rPr>
              <w:t>第二版），高等教育出版社，2019，ISBN:978-7-04-052277-8</w:t>
            </w:r>
          </w:p>
          <w:p>
            <w:pPr>
              <w:jc w:val="left"/>
              <w:rPr>
                <w:rFonts w:ascii="宋体" w:hAnsi="宋体"/>
                <w:szCs w:val="21"/>
              </w:rPr>
            </w:pPr>
            <w:r>
              <w:rPr>
                <w:rFonts w:ascii="宋体" w:hAnsi="宋体"/>
                <w:szCs w:val="21"/>
              </w:rPr>
              <w:t xml:space="preserve">Indranil Saha and Bobby Paul, </w:t>
            </w:r>
            <w:r>
              <w:rPr>
                <w:rFonts w:hint="eastAsia" w:ascii="宋体" w:hAnsi="宋体"/>
                <w:szCs w:val="21"/>
              </w:rPr>
              <w:t>Ess</w:t>
            </w:r>
            <w:r>
              <w:rPr>
                <w:rFonts w:ascii="宋体" w:hAnsi="宋体"/>
                <w:szCs w:val="21"/>
              </w:rPr>
              <w:t>entials of Biostatistics (2nd Edition) , Academic Publishers, 2016, ISBN: 978-93-83420-71-1</w:t>
            </w:r>
          </w:p>
          <w:p>
            <w:pPr>
              <w:pStyle w:val="16"/>
              <w:ind w:firstLine="0" w:firstLineChars="0"/>
              <w:rPr>
                <w:rFonts w:ascii="Times New Roman" w:hAnsi="Times New Roman" w:eastAsia="微软雅黑" w:cs="Times New Roman"/>
                <w:color w:val="000000"/>
                <w:sz w:val="18"/>
                <w:szCs w:val="18"/>
              </w:rPr>
            </w:pPr>
            <w:r>
              <w:t>F</w:t>
            </w:r>
            <w:r>
              <w:rPr>
                <w:rFonts w:ascii="宋体" w:hAnsi="宋体"/>
                <w:szCs w:val="21"/>
              </w:rPr>
              <w:t>undamentals of Biostatistics (8th Ed), By Bernard Rosner, Thomson Books/Cole., 2015</w:t>
            </w: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其它（</w:t>
            </w:r>
            <w:r>
              <w:rPr>
                <w:rStyle w:val="9"/>
                <w:rFonts w:eastAsia="微软雅黑"/>
                <w:lang w:bidi="ar"/>
              </w:rPr>
              <w:t>More</w:t>
            </w:r>
            <w:r>
              <w:rPr>
                <w:rStyle w:val="10"/>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备注（</w:t>
            </w:r>
            <w:r>
              <w:rPr>
                <w:rStyle w:val="9"/>
                <w:rFonts w:eastAsia="微软雅黑"/>
                <w:lang w:bidi="ar"/>
              </w:rPr>
              <w:t>Notes</w:t>
            </w:r>
            <w:r>
              <w:rPr>
                <w:rStyle w:val="10"/>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2617" w:hRule="atLeast"/>
        </w:trPr>
        <w:tc>
          <w:tcPr>
            <w:tcW w:w="8336"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Style w:val="9"/>
              </w:rPr>
            </w:pPr>
            <w:r>
              <w:rPr>
                <w:rFonts w:ascii="Times New Roman" w:hAnsi="Times New Roman" w:eastAsia="微软雅黑" w:cs="Times New Roman"/>
                <w:color w:val="000000"/>
                <w:kern w:val="0"/>
                <w:sz w:val="18"/>
                <w:szCs w:val="18"/>
                <w:lang w:bidi="ar"/>
              </w:rPr>
              <w:t>备注说明：</w:t>
            </w:r>
          </w:p>
          <w:p>
            <w:pPr>
              <w:widowControl/>
              <w:jc w:val="left"/>
              <w:textAlignment w:val="center"/>
              <w:rPr>
                <w:rStyle w:val="9"/>
                <w:rFonts w:eastAsia="微软雅黑"/>
                <w:lang w:bidi="ar"/>
              </w:rPr>
            </w:pPr>
            <w:r>
              <w:rPr>
                <w:rStyle w:val="9"/>
                <w:rFonts w:eastAsia="微软雅黑"/>
                <w:lang w:bidi="ar"/>
              </w:rPr>
              <w:t xml:space="preserve">      1</w:t>
            </w:r>
            <w:r>
              <w:rPr>
                <w:rStyle w:val="10"/>
                <w:rFonts w:hint="default" w:ascii="Times New Roman" w:hAnsi="Times New Roman" w:cs="Times New Roman"/>
                <w:lang w:bidi="ar"/>
              </w:rPr>
              <w:t>．带</w:t>
            </w:r>
            <w:r>
              <w:rPr>
                <w:rStyle w:val="9"/>
                <w:rFonts w:eastAsia="微软雅黑"/>
                <w:lang w:bidi="ar"/>
              </w:rPr>
              <w:t>*</w:t>
            </w:r>
            <w:r>
              <w:rPr>
                <w:rStyle w:val="10"/>
                <w:rFonts w:hint="default" w:ascii="Times New Roman" w:hAnsi="Times New Roman" w:cs="Times New Roman"/>
                <w:lang w:bidi="ar"/>
              </w:rPr>
              <w:t>内容为必填项。</w:t>
            </w:r>
            <w:r>
              <w:rPr>
                <w:rStyle w:val="9"/>
                <w:rFonts w:eastAsia="微软雅黑"/>
                <w:lang w:bidi="ar"/>
              </w:rPr>
              <w:t xml:space="preserve">   </w:t>
            </w:r>
          </w:p>
          <w:p>
            <w:pPr>
              <w:widowControl/>
              <w:ind w:firstLine="270" w:firstLineChars="150"/>
              <w:jc w:val="left"/>
              <w:textAlignment w:val="center"/>
              <w:rPr>
                <w:rFonts w:ascii="Times New Roman" w:hAnsi="Times New Roman" w:eastAsia="微软雅黑" w:cs="Times New Roman"/>
                <w:color w:val="000000"/>
                <w:sz w:val="18"/>
                <w:szCs w:val="18"/>
              </w:rPr>
            </w:pPr>
            <w:r>
              <w:rPr>
                <w:rStyle w:val="9"/>
                <w:rFonts w:eastAsia="微软雅黑"/>
                <w:lang w:bidi="ar"/>
              </w:rPr>
              <w:t xml:space="preserve">   2</w:t>
            </w:r>
            <w:r>
              <w:rPr>
                <w:rStyle w:val="10"/>
                <w:rFonts w:hint="default" w:ascii="Times New Roman" w:hAnsi="Times New Roman" w:cs="Times New Roman"/>
                <w:lang w:bidi="ar"/>
              </w:rPr>
              <w:t>．课程简介字数为</w:t>
            </w:r>
            <w:r>
              <w:rPr>
                <w:rStyle w:val="9"/>
                <w:rFonts w:eastAsia="微软雅黑"/>
                <w:lang w:bidi="ar"/>
              </w:rPr>
              <w:t>300-500</w:t>
            </w:r>
            <w:r>
              <w:rPr>
                <w:rStyle w:val="10"/>
                <w:rFonts w:hint="default" w:ascii="Times New Roman" w:hAnsi="Times New Roman" w:cs="Times New Roman"/>
                <w:lang w:bidi="ar"/>
              </w:rPr>
              <w:t>字；课程大纲以表述清楚教学安排为宜，字数不限。</w:t>
            </w:r>
          </w:p>
        </w:tc>
      </w:tr>
    </w:tbl>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C780D"/>
    <w:rsid w:val="00152AC1"/>
    <w:rsid w:val="004862DE"/>
    <w:rsid w:val="005340F8"/>
    <w:rsid w:val="007C234D"/>
    <w:rsid w:val="008170F3"/>
    <w:rsid w:val="00A93CDD"/>
    <w:rsid w:val="00A971AE"/>
    <w:rsid w:val="00D20824"/>
    <w:rsid w:val="00DE7180"/>
    <w:rsid w:val="00E259C6"/>
    <w:rsid w:val="00FD054C"/>
    <w:rsid w:val="10AC5323"/>
    <w:rsid w:val="25724ACC"/>
    <w:rsid w:val="2CA24E05"/>
    <w:rsid w:val="2E431FE2"/>
    <w:rsid w:val="327827E6"/>
    <w:rsid w:val="37F14E89"/>
    <w:rsid w:val="579127C7"/>
    <w:rsid w:val="5F054C16"/>
    <w:rsid w:val="68BC780D"/>
    <w:rsid w:val="68EF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uiPriority w:val="0"/>
    <w:pPr>
      <w:tabs>
        <w:tab w:val="center" w:pos="4153"/>
        <w:tab w:val="right" w:pos="8306"/>
      </w:tabs>
      <w:snapToGrid w:val="0"/>
      <w:jc w:val="left"/>
    </w:pPr>
    <w:rPr>
      <w:sz w:val="18"/>
      <w:szCs w:val="18"/>
    </w:rPr>
  </w:style>
  <w:style w:type="paragraph" w:styleId="3">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customStyle="1" w:styleId="7">
    <w:name w:val="font71"/>
    <w:basedOn w:val="6"/>
    <w:qFormat/>
    <w:uiPriority w:val="0"/>
    <w:rPr>
      <w:rFonts w:ascii="微软雅黑" w:hAnsi="微软雅黑" w:eastAsia="微软雅黑" w:cs="微软雅黑"/>
      <w:color w:val="000000"/>
      <w:sz w:val="28"/>
      <w:szCs w:val="28"/>
      <w:u w:val="none"/>
    </w:rPr>
  </w:style>
  <w:style w:type="character" w:customStyle="1" w:styleId="8">
    <w:name w:val="font91"/>
    <w:basedOn w:val="6"/>
    <w:qFormat/>
    <w:uiPriority w:val="0"/>
    <w:rPr>
      <w:rFonts w:hint="default" w:ascii="Times New Roman" w:hAnsi="Times New Roman" w:cs="Times New Roman"/>
      <w:color w:val="000000"/>
      <w:sz w:val="28"/>
      <w:szCs w:val="28"/>
      <w:u w:val="none"/>
    </w:rPr>
  </w:style>
  <w:style w:type="character" w:customStyle="1" w:styleId="9">
    <w:name w:val="font21"/>
    <w:basedOn w:val="6"/>
    <w:qFormat/>
    <w:uiPriority w:val="0"/>
    <w:rPr>
      <w:rFonts w:hint="default" w:ascii="Times New Roman" w:hAnsi="Times New Roman" w:cs="Times New Roman"/>
      <w:color w:val="000000"/>
      <w:sz w:val="18"/>
      <w:szCs w:val="18"/>
      <w:u w:val="none"/>
    </w:rPr>
  </w:style>
  <w:style w:type="character" w:customStyle="1" w:styleId="10">
    <w:name w:val="font31"/>
    <w:basedOn w:val="6"/>
    <w:qFormat/>
    <w:uiPriority w:val="0"/>
    <w:rPr>
      <w:rFonts w:hint="eastAsia" w:ascii="微软雅黑" w:hAnsi="微软雅黑" w:eastAsia="微软雅黑" w:cs="微软雅黑"/>
      <w:color w:val="000000"/>
      <w:sz w:val="18"/>
      <w:szCs w:val="18"/>
      <w:u w:val="none"/>
    </w:rPr>
  </w:style>
  <w:style w:type="character" w:customStyle="1" w:styleId="11">
    <w:name w:val="font61"/>
    <w:basedOn w:val="6"/>
    <w:qFormat/>
    <w:uiPriority w:val="0"/>
    <w:rPr>
      <w:rFonts w:hint="eastAsia" w:ascii="微软雅黑" w:hAnsi="微软雅黑" w:eastAsia="微软雅黑" w:cs="微软雅黑"/>
      <w:color w:val="FF0000"/>
      <w:sz w:val="18"/>
      <w:szCs w:val="18"/>
      <w:u w:val="none"/>
    </w:rPr>
  </w:style>
  <w:style w:type="character" w:customStyle="1" w:styleId="12">
    <w:name w:val="font81"/>
    <w:basedOn w:val="6"/>
    <w:qFormat/>
    <w:uiPriority w:val="0"/>
    <w:rPr>
      <w:rFonts w:hint="eastAsia" w:ascii="微软雅黑" w:hAnsi="微软雅黑" w:eastAsia="微软雅黑" w:cs="微软雅黑"/>
      <w:color w:val="000000"/>
      <w:sz w:val="18"/>
      <w:szCs w:val="18"/>
      <w:u w:val="none"/>
    </w:rPr>
  </w:style>
  <w:style w:type="character" w:customStyle="1" w:styleId="13">
    <w:name w:val="font01"/>
    <w:basedOn w:val="6"/>
    <w:qFormat/>
    <w:uiPriority w:val="0"/>
    <w:rPr>
      <w:rFonts w:hint="default" w:ascii="Times New Roman" w:hAnsi="Times New Roman" w:cs="Times New Roman"/>
      <w:color w:val="000000"/>
      <w:sz w:val="18"/>
      <w:szCs w:val="18"/>
      <w:u w:val="none"/>
    </w:rPr>
  </w:style>
  <w:style w:type="character" w:customStyle="1" w:styleId="14">
    <w:name w:val="页眉 字符"/>
    <w:basedOn w:val="6"/>
    <w:link w:val="3"/>
    <w:uiPriority w:val="0"/>
    <w:rPr>
      <w:rFonts w:asciiTheme="minorHAnsi" w:hAnsiTheme="minorHAnsi" w:eastAsiaTheme="minorEastAsia" w:cstheme="minorBidi"/>
      <w:kern w:val="2"/>
      <w:sz w:val="18"/>
      <w:szCs w:val="18"/>
    </w:rPr>
  </w:style>
  <w:style w:type="character" w:customStyle="1" w:styleId="15">
    <w:name w:val="页脚 字符"/>
    <w:basedOn w:val="6"/>
    <w:link w:val="2"/>
    <w:uiPriority w:val="0"/>
    <w:rPr>
      <w:rFonts w:asciiTheme="minorHAnsi" w:hAnsiTheme="minorHAnsi" w:eastAsiaTheme="minorEastAsia" w:cstheme="minorBidi"/>
      <w:kern w:val="2"/>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245</Words>
  <Characters>1401</Characters>
  <Lines>11</Lines>
  <Paragraphs>3</Paragraphs>
  <TotalTime>2</TotalTime>
  <ScaleCrop>false</ScaleCrop>
  <LinksUpToDate>false</LinksUpToDate>
  <CharactersWithSpaces>1643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2020-09-03T08:28:00Z</dcterms:created>
  <dc:creator>丫丫</dc:creator>
  <cp:lastModifiedBy>Shanbao TONG</cp:lastModifiedBy>
  <dcterms:modified xsi:type="dcterms:W3CDTF">2021-01-24T10:06:10Z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