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细胞生物学</w:t>
      </w:r>
      <w:r>
        <w:rPr>
          <w:rFonts w:ascii="Times New Roman" w:hAnsi="Times New Roman" w:cs="Times New Roman"/>
          <w:b/>
          <w:sz w:val="32"/>
          <w:szCs w:val="32"/>
        </w:rPr>
        <w:t>》课程教学大纲（2020版）</w:t>
      </w:r>
    </w:p>
    <w:p>
      <w:pPr>
        <w:rPr>
          <w:rFonts w:ascii="Times New Roman" w:hAnsi="Times New Roman" w:cs="Times New Roman"/>
        </w:rPr>
      </w:pPr>
    </w:p>
    <w:tbl>
      <w:tblPr>
        <w:tblStyle w:val="4"/>
        <w:tblW w:w="8336" w:type="dxa"/>
        <w:tblInd w:w="0" w:type="dxa"/>
        <w:tblLayout w:type="fixed"/>
        <w:tblCellMar>
          <w:top w:w="0" w:type="dxa"/>
          <w:left w:w="0" w:type="dxa"/>
          <w:bottom w:w="0" w:type="dxa"/>
          <w:right w:w="0" w:type="dxa"/>
        </w:tblCellMar>
      </w:tblPr>
      <w:tblGrid>
        <w:gridCol w:w="1257"/>
        <w:gridCol w:w="499"/>
        <w:gridCol w:w="1150"/>
        <w:gridCol w:w="1291"/>
        <w:gridCol w:w="467"/>
        <w:gridCol w:w="735"/>
        <w:gridCol w:w="862"/>
        <w:gridCol w:w="1520"/>
        <w:gridCol w:w="555"/>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7"/>
                <w:rFonts w:ascii="Times New Roman" w:hAnsi="Times New Roman" w:cs="Times New Roman"/>
                <w:lang w:bidi="ar"/>
              </w:rPr>
              <w:t>课程基本信息（</w:t>
            </w:r>
            <w:r>
              <w:rPr>
                <w:rStyle w:val="8"/>
                <w:rFonts w:eastAsia="宋体"/>
                <w:lang w:bidi="ar"/>
              </w:rPr>
              <w:t>Course Information</w:t>
            </w:r>
            <w:r>
              <w:rPr>
                <w:rStyle w:val="7"/>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10"/>
                <w:rFonts w:hint="default" w:ascii="Times New Roman" w:hAnsi="Times New Roman" w:cs="Times New Roman"/>
                <w:lang w:bidi="ar"/>
              </w:rPr>
              <w:t>（</w:t>
            </w:r>
            <w:r>
              <w:rPr>
                <w:rStyle w:val="9"/>
                <w:rFonts w:eastAsia="微软雅黑"/>
                <w:lang w:bidi="ar"/>
              </w:rPr>
              <w:t>Course Code</w:t>
            </w:r>
            <w:r>
              <w:rPr>
                <w:rStyle w:val="10"/>
                <w:rFonts w:hint="default" w:ascii="Times New Roman" w:hAnsi="Times New Roman" w:cs="Times New Roman"/>
                <w:lang w:bidi="ar"/>
              </w:rPr>
              <w:t>）</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BI277</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学时（</w:t>
            </w:r>
            <w:r>
              <w:rPr>
                <w:rStyle w:val="9"/>
                <w:rFonts w:eastAsia="宋体"/>
                <w:lang w:bidi="ar"/>
              </w:rPr>
              <w:t>Credit Hours</w:t>
            </w:r>
            <w:r>
              <w:rPr>
                <w:rStyle w:val="10"/>
                <w:rFonts w:hint="default" w:ascii="Times New Roman" w:hAnsi="Times New Roman" w:cs="Times New Roman"/>
                <w:lang w:bidi="ar"/>
              </w:rPr>
              <w:t>）</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hint="eastAsia" w:ascii="Times New Roman" w:hAnsi="Times New Roman" w:eastAsia="宋体" w:cs="Times New Roman"/>
                <w:sz w:val="18"/>
                <w:szCs w:val="18"/>
              </w:rPr>
              <w:t>32</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学分（</w:t>
            </w:r>
            <w:r>
              <w:rPr>
                <w:rStyle w:val="9"/>
                <w:rFonts w:eastAsia="宋体"/>
                <w:lang w:bidi="ar"/>
              </w:rPr>
              <w:t>Credits</w:t>
            </w:r>
            <w:r>
              <w:rPr>
                <w:rStyle w:val="10"/>
                <w:rFonts w:hint="default" w:ascii="Times New Roman" w:hAnsi="Times New Roman" w:cs="Times New Roman"/>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课程名称（</w:t>
            </w:r>
            <w:r>
              <w:rPr>
                <w:rStyle w:val="9"/>
                <w:rFonts w:eastAsia="宋体"/>
                <w:lang w:bidi="ar"/>
              </w:rPr>
              <w:t>Course Name</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Style w:val="10"/>
                <w:rFonts w:hint="default" w:ascii="Times New Roman" w:hAnsi="Times New Roman" w:cs="Times New Roman"/>
                <w:lang w:bidi="ar"/>
              </w:rPr>
            </w:pPr>
            <w:r>
              <w:rPr>
                <w:rStyle w:val="10"/>
                <w:rFonts w:hint="eastAsia" w:ascii="Times New Roman" w:hAnsi="Times New Roman" w:cs="Times New Roman"/>
                <w:lang w:bidi="ar"/>
              </w:rPr>
              <w:t>（中文）细胞生物学</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Style w:val="10"/>
                <w:rFonts w:hint="default" w:ascii="Times New Roman" w:hAnsi="Times New Roman" w:cs="Times New Roman"/>
                <w:lang w:bidi="ar"/>
              </w:rPr>
            </w:pPr>
            <w:r>
              <w:rPr>
                <w:rStyle w:val="10"/>
                <w:rFonts w:hint="eastAsia" w:ascii="Times New Roman" w:hAnsi="Times New Roman" w:cs="Times New Roman"/>
                <w:lang w:bidi="ar"/>
              </w:rPr>
              <w:t>（英文）Cell Biology</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9"/>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eastAsia" w:ascii="Times New Roman" w:hAnsi="Times New Roman" w:cs="Times New Roman"/>
                <w:lang w:bidi="ar"/>
              </w:rPr>
            </w:pPr>
            <w:r>
              <w:rPr>
                <w:rStyle w:val="10"/>
                <w:rFonts w:hint="eastAsia" w:ascii="Times New Roman" w:hAnsi="Times New Roman" w:cs="Times New Roman"/>
                <w:lang w:bidi="ar"/>
              </w:rPr>
              <w:t>专业必修课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10"/>
                <w:rFonts w:hint="default" w:ascii="Times New Roman" w:hAnsi="Times New Roman" w:cs="Times New Roman"/>
                <w:lang w:bidi="ar"/>
              </w:rPr>
              <w:t>（</w:t>
            </w:r>
            <w:r>
              <w:rPr>
                <w:rStyle w:val="9"/>
                <w:rFonts w:eastAsia="微软雅黑"/>
                <w:lang w:bidi="ar"/>
              </w:rPr>
              <w:t>Target Audience</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eastAsia" w:ascii="Times New Roman" w:hAnsi="Times New Roman" w:cs="Times New Roman"/>
                <w:lang w:bidi="ar"/>
              </w:rPr>
            </w:pPr>
            <w:r>
              <w:rPr>
                <w:rStyle w:val="10"/>
                <w:rFonts w:hint="eastAsia" w:ascii="Times New Roman" w:hAnsi="Times New Roman" w:cs="Times New Roman"/>
                <w:lang w:bidi="ar"/>
              </w:rPr>
              <w:t>生物医学工程专业本科二年级学生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9"/>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eastAsia" w:ascii="Times New Roman" w:hAnsi="Times New Roman" w:cs="Times New Roman"/>
                <w:lang w:bidi="ar"/>
              </w:rPr>
            </w:pPr>
            <w:r>
              <w:rPr>
                <w:rStyle w:val="10"/>
                <w:rFonts w:hint="eastAsia" w:ascii="Times New Roman" w:hAnsi="Times New Roman" w:cs="Times New Roman"/>
                <w:lang w:bidi="ar"/>
              </w:rPr>
              <w:t>双语</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开课院系（</w:t>
            </w:r>
            <w:r>
              <w:rPr>
                <w:rStyle w:val="9"/>
                <w:rFonts w:eastAsia="宋体"/>
                <w:lang w:bidi="ar"/>
              </w:rPr>
              <w:t>School</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eastAsia" w:ascii="Times New Roman" w:hAnsi="Times New Roman" w:cs="Times New Roman"/>
                <w:lang w:bidi="ar"/>
              </w:rPr>
            </w:pPr>
            <w:r>
              <w:rPr>
                <w:rStyle w:val="10"/>
                <w:rFonts w:hint="eastAsia" w:ascii="Times New Roman" w:hAnsi="Times New Roman" w:cs="Times New Roman"/>
                <w:lang w:bidi="ar"/>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10"/>
                <w:rFonts w:hint="default" w:ascii="Times New Roman" w:hAnsi="Times New Roman" w:cs="Times New Roman"/>
                <w:lang w:bidi="ar"/>
              </w:rPr>
              <w:t>（</w:t>
            </w:r>
            <w:r>
              <w:rPr>
                <w:rStyle w:val="9"/>
                <w:rFonts w:eastAsia="微软雅黑"/>
                <w:lang w:bidi="ar"/>
              </w:rPr>
              <w:t>Prerequisite</w:t>
            </w:r>
            <w:r>
              <w:rPr>
                <w:rStyle w:val="10"/>
                <w:rFonts w:hint="default" w:ascii="Times New Roman" w:hAnsi="Times New Roman" w:cs="Times New Roman"/>
                <w:lang w:bidi="ar"/>
              </w:rPr>
              <w:t>）</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eastAsia" w:ascii="Times New Roman" w:hAnsi="Times New Roman" w:cs="Times New Roman"/>
                <w:lang w:bidi="ar"/>
              </w:rPr>
            </w:pPr>
            <w:r>
              <w:rPr>
                <w:rStyle w:val="10"/>
                <w:rFonts w:hint="eastAsia" w:ascii="Times New Roman" w:hAnsi="Times New Roman" w:cs="Times New Roman"/>
                <w:lang w:bidi="ar"/>
              </w:rPr>
              <w:t>《生物学导论》</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10"/>
                <w:rFonts w:hint="eastAsia" w:ascii="Times New Roman" w:hAnsi="Times New Roman" w:cs="Times New Roman"/>
                <w:lang w:bidi="ar"/>
              </w:rPr>
            </w:pPr>
            <w:r>
              <w:rPr>
                <w:rStyle w:val="10"/>
                <w:rFonts w:hint="eastAsia" w:ascii="Times New Roman" w:hAnsi="Times New Roman" w:cs="Times New Roman"/>
                <w:lang w:bidi="ar"/>
              </w:rPr>
              <w:t>后续课程</w:t>
            </w:r>
            <w:r>
              <w:rPr>
                <w:rStyle w:val="10"/>
                <w:rFonts w:hint="eastAsia" w:ascii="Times New Roman" w:hAnsi="Times New Roman" w:cs="Times New Roman"/>
                <w:lang w:bidi="ar"/>
              </w:rPr>
              <w:br w:type="textWrapping"/>
            </w:r>
            <w:r>
              <w:rPr>
                <w:rStyle w:val="10"/>
                <w:rFonts w:hint="eastAsia" w:ascii="Times New Roman" w:hAnsi="Times New Roman" w:cs="Times New Roman"/>
                <w:lang w:bidi="ar"/>
              </w:rPr>
              <w:t>(post</w:t>
            </w:r>
            <w:r>
              <w:rPr>
                <w:rStyle w:val="10"/>
                <w:rFonts w:hint="default" w:ascii="Times New Roman" w:hAnsi="Times New Roman" w:cs="Times New Roman"/>
                <w:lang w:bidi="ar"/>
              </w:rPr>
              <w:t>）</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10"/>
                <w:rFonts w:hint="eastAsia" w:ascii="Times New Roman" w:hAnsi="Times New Roman" w:cs="Times New Roman"/>
                <w:lang w:bidi="ar"/>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0"/>
                <w:rFonts w:hint="default" w:ascii="Times New Roman" w:hAnsi="Times New Roman" w:cs="Times New Roman"/>
                <w:lang w:bidi="ar"/>
              </w:rPr>
              <w:t>课程负责人（</w:t>
            </w:r>
            <w:r>
              <w:rPr>
                <w:rStyle w:val="9"/>
                <w:rFonts w:eastAsia="微软雅黑"/>
                <w:lang w:bidi="ar"/>
              </w:rPr>
              <w:t>Instructor</w:t>
            </w:r>
            <w:r>
              <w:rPr>
                <w:rStyle w:val="10"/>
                <w:rFonts w:hint="default" w:ascii="Times New Roman" w:hAnsi="Times New Roman" w:cs="Times New Roman"/>
                <w:lang w:bidi="ar"/>
              </w:rPr>
              <w:t>）</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sz w:val="18"/>
                <w:szCs w:val="18"/>
              </w:rPr>
            </w:pPr>
            <w:r>
              <w:rPr>
                <w:rStyle w:val="10"/>
                <w:rFonts w:hint="eastAsia" w:ascii="Times New Roman" w:hAnsi="Times New Roman" w:cs="Times New Roman"/>
                <w:lang w:bidi="ar"/>
              </w:rPr>
              <w:t>夏伟梁</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9"/>
                <w:rFonts w:eastAsia="微软雅黑"/>
                <w:color w:val="auto"/>
                <w:lang w:bidi="ar"/>
              </w:rPr>
              <w:br w:type="textWrapping"/>
            </w:r>
            <w:r>
              <w:rPr>
                <w:rStyle w:val="9"/>
                <w:rFonts w:eastAsia="微软雅黑"/>
                <w:color w:val="auto"/>
                <w:lang w:bidi="ar"/>
              </w:rPr>
              <w:t>(Course Webpage)</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课程简介（中文）（</w:t>
            </w:r>
            <w:r>
              <w:rPr>
                <w:rStyle w:val="9"/>
                <w:rFonts w:eastAsia="宋体"/>
                <w:lang w:bidi="ar"/>
              </w:rPr>
              <w:t>Description</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9"/>
                <w:rFonts w:eastAsia="微软雅黑"/>
                <w:color w:val="auto"/>
                <w:lang w:bidi="ar"/>
              </w:rPr>
              <w:t>300-500</w:t>
            </w:r>
            <w:r>
              <w:rPr>
                <w:rStyle w:val="10"/>
                <w:rFonts w:hint="default" w:ascii="Times New Roman" w:hAnsi="Times New Roman" w:cs="Times New Roman"/>
                <w:color w:val="auto"/>
                <w:lang w:bidi="ar"/>
              </w:rPr>
              <w:t>字，含课程性质、主要教学内容、课程教学目标等）</w:t>
            </w:r>
          </w:p>
          <w:p>
            <w:pPr>
              <w:widowControl/>
              <w:jc w:val="left"/>
              <w:textAlignment w:val="center"/>
              <w:rPr>
                <w:rStyle w:val="10"/>
                <w:rFonts w:hint="default" w:ascii="Times New Roman" w:hAnsi="Times New Roman" w:cs="Times New Roman"/>
                <w:color w:val="auto"/>
                <w:lang w:bidi="ar"/>
              </w:rPr>
            </w:pPr>
            <w:r>
              <w:rPr>
                <w:rStyle w:val="10"/>
                <w:rFonts w:hint="eastAsia" w:ascii="Times New Roman" w:hAnsi="Times New Roman" w:cs="Times New Roman"/>
                <w:color w:val="auto"/>
                <w:lang w:bidi="ar"/>
              </w:rPr>
              <w:t>《细胞生物学》是从细胞的结构以及与结构相关的功能来认识和研究生命活动规律的学科，它和《生物化学》和《遗传学》构成生命科学的三大基础学科。本课程的设立，结合“生物医学工程”的专业特点，除了从分子、超微结构、细胞整体到细胞之间的相互关联来系统性、全面性地介绍细胞外，还贯穿课程介绍重要的生物化学过程和遗传学概念，使本专业的学生学有所专、学以致用。课程主要内容包括：细胞的超微结构，细胞内物质的传递、细胞内信号的传递、支持细胞及所有生命活动的能量转化，细胞分裂、细胞坏死、凋亡、自噬，细胞与细胞之间的连接、细胞与细胞之间物质的传递，疾病的分子和细胞机理等。希望通过本课程的介绍，使学生掌握《细胞生物学》的基本概念，研究细胞的基本思路和技术，领域的最新研究进展，开拓思路，加深理解生物医学工程的使命，为疾病生物学、医疗仪器、医学影像、生物医用材料等各方向的发展提供基础。</w:t>
            </w:r>
            <w:bookmarkStart w:id="0" w:name="_GoBack"/>
            <w:bookmarkEnd w:id="0"/>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课程简介（英文）（</w:t>
            </w:r>
            <w:r>
              <w:rPr>
                <w:rStyle w:val="9"/>
                <w:rFonts w:eastAsia="宋体"/>
                <w:lang w:bidi="ar"/>
              </w:rPr>
              <w:t>Description</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10"/>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9"/>
                <w:rFonts w:eastAsia="微软雅黑"/>
                <w:lang w:bidi="ar"/>
              </w:rPr>
              <w:t>300-500</w:t>
            </w:r>
            <w:r>
              <w:rPr>
                <w:rStyle w:val="10"/>
                <w:rFonts w:hint="default" w:ascii="Times New Roman" w:hAnsi="Times New Roman" w:cs="Times New Roman"/>
                <w:lang w:bidi="ar"/>
              </w:rPr>
              <w:t>字）</w:t>
            </w:r>
          </w:p>
          <w:p>
            <w:pPr>
              <w:widowControl/>
              <w:jc w:val="both"/>
              <w:textAlignment w:val="center"/>
              <w:rPr>
                <w:rStyle w:val="10"/>
                <w:rFonts w:hint="default" w:ascii="Times New Roman" w:hAnsi="Times New Roman" w:cs="Times New Roman"/>
                <w:lang w:bidi="ar"/>
              </w:rPr>
            </w:pPr>
            <w:r>
              <w:rPr>
                <w:rStyle w:val="10"/>
                <w:rFonts w:hint="default" w:ascii="Times New Roman" w:hAnsi="Times New Roman" w:cs="Times New Roman"/>
                <w:lang w:bidi="ar"/>
              </w:rPr>
              <w:t>”</w:t>
            </w:r>
            <w:r>
              <w:rPr>
                <w:rStyle w:val="10"/>
                <w:rFonts w:hint="eastAsia" w:ascii="Times New Roman" w:hAnsi="Times New Roman" w:cs="Times New Roman"/>
                <w:lang w:bidi="ar"/>
              </w:rPr>
              <w:t>Cell Biology</w:t>
            </w:r>
            <w:r>
              <w:rPr>
                <w:rStyle w:val="10"/>
                <w:rFonts w:hint="default" w:ascii="Times New Roman" w:hAnsi="Times New Roman" w:cs="Times New Roman"/>
                <w:lang w:bidi="ar"/>
              </w:rPr>
              <w:t>”</w:t>
            </w:r>
            <w:r>
              <w:rPr>
                <w:rStyle w:val="10"/>
                <w:rFonts w:hint="eastAsia" w:ascii="Times New Roman" w:hAnsi="Times New Roman" w:cs="Times New Roman"/>
                <w:lang w:bidi="ar"/>
              </w:rPr>
              <w:t xml:space="preserve"> is a </w:t>
            </w:r>
            <w:r>
              <w:rPr>
                <w:rStyle w:val="10"/>
                <w:rFonts w:hint="default" w:ascii="Times New Roman" w:hAnsi="Times New Roman" w:cs="Times New Roman"/>
                <w:lang w:bidi="ar"/>
              </w:rPr>
              <w:t>fundamental</w:t>
            </w:r>
            <w:r>
              <w:rPr>
                <w:rStyle w:val="10"/>
                <w:rFonts w:hint="eastAsia" w:ascii="Times New Roman" w:hAnsi="Times New Roman" w:cs="Times New Roman"/>
                <w:lang w:bidi="ar"/>
              </w:rPr>
              <w:t xml:space="preserve"> course to explain life by introducing the knowledge in cell structure and the related functions. Together with </w:t>
            </w:r>
            <w:r>
              <w:rPr>
                <w:rStyle w:val="10"/>
                <w:rFonts w:hint="default" w:ascii="Times New Roman" w:hAnsi="Times New Roman" w:cs="Times New Roman"/>
                <w:lang w:bidi="ar"/>
              </w:rPr>
              <w:t>“</w:t>
            </w:r>
            <w:r>
              <w:rPr>
                <w:rStyle w:val="10"/>
                <w:rFonts w:hint="eastAsia" w:ascii="Times New Roman" w:hAnsi="Times New Roman" w:cs="Times New Roman"/>
                <w:lang w:bidi="ar"/>
              </w:rPr>
              <w:t>Biochemistry</w:t>
            </w:r>
            <w:r>
              <w:rPr>
                <w:rStyle w:val="10"/>
                <w:rFonts w:hint="default" w:ascii="Times New Roman" w:hAnsi="Times New Roman" w:cs="Times New Roman"/>
                <w:lang w:bidi="ar"/>
              </w:rPr>
              <w:t>”</w:t>
            </w:r>
            <w:r>
              <w:rPr>
                <w:rStyle w:val="10"/>
                <w:rFonts w:hint="eastAsia" w:ascii="Times New Roman" w:hAnsi="Times New Roman" w:cs="Times New Roman"/>
                <w:lang w:bidi="ar"/>
              </w:rPr>
              <w:t xml:space="preserve"> and </w:t>
            </w:r>
            <w:r>
              <w:rPr>
                <w:rStyle w:val="10"/>
                <w:rFonts w:hint="default" w:ascii="Times New Roman" w:hAnsi="Times New Roman" w:cs="Times New Roman"/>
                <w:lang w:bidi="ar"/>
              </w:rPr>
              <w:t>“</w:t>
            </w:r>
            <w:r>
              <w:rPr>
                <w:rStyle w:val="10"/>
                <w:rFonts w:hint="eastAsia" w:ascii="Times New Roman" w:hAnsi="Times New Roman" w:cs="Times New Roman"/>
                <w:lang w:bidi="ar"/>
              </w:rPr>
              <w:t>Genetics</w:t>
            </w:r>
            <w:r>
              <w:rPr>
                <w:rStyle w:val="10"/>
                <w:rFonts w:hint="default" w:ascii="Times New Roman" w:hAnsi="Times New Roman" w:cs="Times New Roman"/>
                <w:lang w:bidi="ar"/>
              </w:rPr>
              <w:t>”</w:t>
            </w:r>
            <w:r>
              <w:rPr>
                <w:rStyle w:val="10"/>
                <w:rFonts w:hint="eastAsia" w:ascii="Times New Roman" w:hAnsi="Times New Roman" w:cs="Times New Roman"/>
                <w:lang w:bidi="ar"/>
              </w:rPr>
              <w:t xml:space="preserve">, all three courses </w:t>
            </w:r>
            <w:r>
              <w:rPr>
                <w:rStyle w:val="10"/>
                <w:rFonts w:hint="default" w:ascii="Times New Roman" w:hAnsi="Times New Roman" w:cs="Times New Roman"/>
                <w:lang w:bidi="ar"/>
              </w:rPr>
              <w:t>form</w:t>
            </w:r>
            <w:r>
              <w:rPr>
                <w:rStyle w:val="10"/>
                <w:rFonts w:hint="eastAsia" w:ascii="Times New Roman" w:hAnsi="Times New Roman" w:cs="Times New Roman"/>
                <w:lang w:bidi="ar"/>
              </w:rPr>
              <w:t xml:space="preserve"> the basis of life science. Since Cell Biology is the only required course for the students in the School of B</w:t>
            </w:r>
            <w:r>
              <w:rPr>
                <w:rStyle w:val="10"/>
                <w:rFonts w:hint="default" w:ascii="Times New Roman" w:hAnsi="Times New Roman" w:cs="Times New Roman"/>
                <w:lang w:bidi="ar"/>
              </w:rPr>
              <w:t>i</w:t>
            </w:r>
            <w:r>
              <w:rPr>
                <w:rStyle w:val="10"/>
                <w:rFonts w:hint="eastAsia" w:ascii="Times New Roman" w:hAnsi="Times New Roman" w:cs="Times New Roman"/>
                <w:lang w:bidi="ar"/>
              </w:rPr>
              <w:t>omedical Engineering, t</w:t>
            </w:r>
            <w:r>
              <w:rPr>
                <w:rStyle w:val="10"/>
                <w:rFonts w:hint="default" w:ascii="Times New Roman" w:hAnsi="Times New Roman" w:cs="Times New Roman"/>
                <w:lang w:bidi="ar"/>
              </w:rPr>
              <w:t>h</w:t>
            </w:r>
            <w:r>
              <w:rPr>
                <w:rStyle w:val="10"/>
                <w:rFonts w:hint="eastAsia" w:ascii="Times New Roman" w:hAnsi="Times New Roman" w:cs="Times New Roman"/>
                <w:lang w:bidi="ar"/>
              </w:rPr>
              <w:t>is course has been justified according to the mission of the B</w:t>
            </w:r>
            <w:r>
              <w:rPr>
                <w:rStyle w:val="10"/>
                <w:rFonts w:hint="default" w:ascii="Times New Roman" w:hAnsi="Times New Roman" w:cs="Times New Roman"/>
                <w:lang w:bidi="ar"/>
              </w:rPr>
              <w:t>i</w:t>
            </w:r>
            <w:r>
              <w:rPr>
                <w:rStyle w:val="10"/>
                <w:rFonts w:hint="eastAsia" w:ascii="Times New Roman" w:hAnsi="Times New Roman" w:cs="Times New Roman"/>
                <w:lang w:bidi="ar"/>
              </w:rPr>
              <w:t xml:space="preserve">omedical Engineering. Apart from the systematical introducing from molecules to microstructure to whole cell and to cell-cell </w:t>
            </w:r>
            <w:r>
              <w:rPr>
                <w:rStyle w:val="10"/>
                <w:rFonts w:hint="default" w:ascii="Times New Roman" w:hAnsi="Times New Roman" w:cs="Times New Roman"/>
                <w:lang w:bidi="ar"/>
              </w:rPr>
              <w:t>interaction</w:t>
            </w:r>
            <w:r>
              <w:rPr>
                <w:rStyle w:val="10"/>
                <w:rFonts w:hint="eastAsia" w:ascii="Times New Roman" w:hAnsi="Times New Roman" w:cs="Times New Roman"/>
                <w:lang w:bidi="ar"/>
              </w:rPr>
              <w:t>, major biochemistry processes and basic genetic conceptions are also included. The course covers the following major topics: C</w:t>
            </w:r>
            <w:r>
              <w:rPr>
                <w:rStyle w:val="10"/>
                <w:rFonts w:hint="default" w:ascii="Times New Roman" w:hAnsi="Times New Roman" w:cs="Times New Roman"/>
                <w:lang w:bidi="ar"/>
              </w:rPr>
              <w:t>e</w:t>
            </w:r>
            <w:r>
              <w:rPr>
                <w:rStyle w:val="10"/>
                <w:rFonts w:hint="eastAsia" w:ascii="Times New Roman" w:hAnsi="Times New Roman" w:cs="Times New Roman"/>
                <w:lang w:bidi="ar"/>
              </w:rPr>
              <w:t xml:space="preserve">ll microstructure, protein sorting and transfer among cellular compartments, signaling transduction, energy conversion, cell division, cell necrosis, apoptosis and autophagy, cell junction, ion channels, cellular and molecular mechanism of diseases, etc. Students will gain the most fundamental knowledge of cell biology, the design of the cell biology </w:t>
            </w:r>
            <w:r>
              <w:rPr>
                <w:rStyle w:val="10"/>
                <w:rFonts w:hint="default" w:ascii="Times New Roman" w:hAnsi="Times New Roman" w:cs="Times New Roman"/>
                <w:lang w:bidi="ar"/>
              </w:rPr>
              <w:t>experiments</w:t>
            </w:r>
            <w:r>
              <w:rPr>
                <w:rStyle w:val="10"/>
                <w:rFonts w:hint="eastAsia" w:ascii="Times New Roman" w:hAnsi="Times New Roman" w:cs="Times New Roman"/>
                <w:lang w:bidi="ar"/>
              </w:rPr>
              <w:t xml:space="preserve"> and research tools, and the updated information and breakthroughs in the field. Students will have a strong background for further pursue in the diverse fields of Biomedical Engineering including disease biology, system biology, medical instruments, medical imaging and biomedical materials.</w:t>
            </w:r>
          </w:p>
          <w:p>
            <w:pPr>
              <w:widowControl/>
              <w:jc w:val="left"/>
              <w:textAlignment w:val="center"/>
              <w:rPr>
                <w:rStyle w:val="10"/>
                <w:rFonts w:hint="default" w:ascii="Times New Roman" w:hAnsi="Times New Roman" w:cs="Times New Roman"/>
                <w:lang w:bidi="ar"/>
              </w:rPr>
            </w:pP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7"/>
                <w:rFonts w:ascii="Times New Roman" w:hAnsi="Times New Roman" w:cs="Times New Roman"/>
                <w:lang w:bidi="ar"/>
              </w:rPr>
              <w:t>课程目标与内容（</w:t>
            </w:r>
            <w:r>
              <w:rPr>
                <w:rStyle w:val="8"/>
                <w:rFonts w:eastAsia="宋体"/>
                <w:lang w:bidi="ar"/>
              </w:rPr>
              <w:t>Course objectives and contents</w:t>
            </w:r>
            <w:r>
              <w:rPr>
                <w:rStyle w:val="7"/>
                <w:rFonts w:ascii="Times New Roman" w:hAnsi="Times New Roman" w:cs="Times New Roman"/>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0"/>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结合本校办学定位、学生情况、专业人才培养要求，具体描述学习本课程后应该达到的知识、能力、素质、价值水平。</w:t>
            </w:r>
          </w:p>
          <w:p>
            <w:pPr>
              <w:widowControl/>
              <w:numPr>
                <w:ilvl w:val="0"/>
                <w:numId w:val="1"/>
              </w:numPr>
              <w:ind w:left="425" w:leftChars="0" w:hanging="425"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 xml:space="preserve">理解细胞如何组织在一起像一个社会一样来完成特定的功能和使命。 </w:t>
            </w:r>
          </w:p>
          <w:p>
            <w:pPr>
              <w:widowControl/>
              <w:numPr>
                <w:ilvl w:val="0"/>
                <w:numId w:val="1"/>
              </w:numPr>
              <w:ind w:left="425" w:leftChars="0" w:hanging="425"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理解细胞功能受损后对人体可能造成的后果。</w:t>
            </w:r>
          </w:p>
          <w:p>
            <w:pPr>
              <w:widowControl/>
              <w:numPr>
                <w:ilvl w:val="0"/>
                <w:numId w:val="1"/>
              </w:numPr>
              <w:ind w:left="425" w:leftChars="0" w:hanging="425"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掌握生物学实验设计的原理以及如何对得到的数据给出合理的生物学推论或解释。</w:t>
            </w:r>
          </w:p>
          <w:p>
            <w:pPr>
              <w:widowControl/>
              <w:numPr>
                <w:ilvl w:val="0"/>
                <w:numId w:val="1"/>
              </w:numPr>
              <w:ind w:left="425" w:leftChars="0" w:hanging="425" w:firstLineChars="0"/>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理解生理或病理条件下细胞的反应和功能。</w:t>
            </w:r>
          </w:p>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0"/>
                <w:rFonts w:hint="default" w:ascii="Times New Roman" w:hAnsi="Times New Roman" w:cs="Times New Roman"/>
                <w:lang w:bidi="ar"/>
              </w:rPr>
            </w:pPr>
            <w:r>
              <w:rPr>
                <w:rStyle w:val="10"/>
                <w:rFonts w:hint="default" w:ascii="Times New Roman" w:hAnsi="Times New Roman" w:cs="Times New Roman"/>
                <w:lang w:bidi="ar"/>
              </w:rPr>
              <w:t>毕业要求指标点与课程目标的对应关系</w:t>
            </w:r>
          </w:p>
          <w:p>
            <w:pPr>
              <w:widowControl/>
              <w:jc w:val="center"/>
              <w:textAlignment w:val="center"/>
              <w:rPr>
                <w:rStyle w:val="11"/>
                <w:rFonts w:hint="default" w:ascii="Times New Roman" w:hAnsi="Times New Roman" w:cs="Times New Roman"/>
                <w:lang w:bidi="ar"/>
              </w:rPr>
            </w:pPr>
            <w:r>
              <w:rPr>
                <w:rStyle w:val="10"/>
                <w:rFonts w:hint="default" w:ascii="Times New Roman" w:hAnsi="Times New Roman" w:cs="Times New Roman"/>
                <w:color w:val="C00000"/>
                <w:highlight w:val="yellow"/>
                <w:lang w:bidi="ar"/>
              </w:rPr>
              <w:t>（可暂不填写）</w:t>
            </w:r>
          </w:p>
          <w:p>
            <w:pPr>
              <w:widowControl/>
              <w:jc w:val="center"/>
              <w:textAlignment w:val="center"/>
              <w:rPr>
                <w:rFonts w:ascii="Times New Roman" w:hAnsi="Times New Roman" w:eastAsia="微软雅黑" w:cs="Times New Roman"/>
                <w:color w:val="FF0000"/>
                <w:sz w:val="18"/>
                <w:szCs w:val="18"/>
              </w:rPr>
            </w:pPr>
          </w:p>
        </w:tc>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课程目标2</w:t>
            </w:r>
          </w:p>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课程目标3</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 xml:space="preserve"> 毕业要求1</w:t>
            </w:r>
          </w:p>
        </w:tc>
      </w:tr>
      <w:tr>
        <w:tblPrEx>
          <w:tblCellMar>
            <w:top w:w="0" w:type="dxa"/>
            <w:left w:w="0" w:type="dxa"/>
            <w:bottom w:w="0" w:type="dxa"/>
            <w:right w:w="0" w:type="dxa"/>
          </w:tblCellMar>
        </w:tblPrEx>
        <w:trPr>
          <w:trHeight w:val="118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课程目标5</w:t>
            </w:r>
          </w:p>
        </w:tc>
        <w:tc>
          <w:tcPr>
            <w:tcW w:w="36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180" w:firstLineChars="100"/>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毕业要求2</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10"/>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6"/>
              <w:rPr>
                <w:rFonts w:eastAsia="宋体" w:asciiTheme="minorHAnsi" w:hAnsiTheme="minorHAnsi" w:cstheme="minorBidi"/>
                <w:color w:val="auto"/>
                <w:kern w:val="2"/>
                <w:sz w:val="21"/>
                <w:szCs w:val="21"/>
                <w:lang w:val="en-US" w:eastAsia="zh-CN" w:bidi="ar-SA"/>
              </w:rPr>
            </w:pPr>
            <w:r>
              <w:rPr>
                <w:rFonts w:eastAsia="宋体" w:asciiTheme="minorHAnsi" w:hAnsiTheme="minorHAnsi" w:cstheme="minorBidi"/>
                <w:color w:val="auto"/>
                <w:kern w:val="2"/>
                <w:sz w:val="21"/>
                <w:szCs w:val="21"/>
              </w:rPr>
              <w:t>Introduction to Cell Biology</w:t>
            </w:r>
            <w:r>
              <w:rPr>
                <w:rFonts w:hint="eastAsia" w:eastAsia="宋体" w:asciiTheme="minorHAnsi" w:hAnsiTheme="minorHAnsi" w:cstheme="minorBidi"/>
                <w:color w:val="auto"/>
                <w:kern w:val="2"/>
                <w:sz w:val="21"/>
                <w:szCs w:val="21"/>
              </w:rPr>
              <w:t xml:space="preserve">: Overview </w:t>
            </w:r>
            <w:r>
              <w:rPr>
                <w:rFonts w:eastAsia="宋体" w:asciiTheme="minorHAnsi" w:hAnsiTheme="minorHAnsi" w:cstheme="minorBidi"/>
                <w:color w:val="auto"/>
                <w:kern w:val="2"/>
                <w:sz w:val="21"/>
                <w:szCs w:val="21"/>
              </w:rPr>
              <w:t>and B</w:t>
            </w:r>
            <w:r>
              <w:rPr>
                <w:rFonts w:hint="eastAsia" w:eastAsia="宋体" w:asciiTheme="minorHAnsi" w:hAnsiTheme="minorHAnsi" w:cstheme="minorBidi"/>
                <w:color w:val="auto"/>
                <w:kern w:val="2"/>
                <w:sz w:val="21"/>
                <w:szCs w:val="21"/>
              </w:rPr>
              <w:t>as</w:t>
            </w:r>
            <w:r>
              <w:rPr>
                <w:rFonts w:eastAsia="宋体" w:asciiTheme="minorHAnsi" w:hAnsiTheme="minorHAnsi" w:cstheme="minorBidi"/>
                <w:color w:val="auto"/>
                <w:kern w:val="2"/>
                <w:sz w:val="21"/>
                <w:szCs w:val="21"/>
              </w:rPr>
              <w:t>i</w:t>
            </w:r>
            <w:r>
              <w:rPr>
                <w:rFonts w:hint="eastAsia" w:eastAsia="宋体" w:asciiTheme="minorHAnsi" w:hAnsiTheme="minorHAnsi" w:cstheme="minorBidi"/>
                <w:color w:val="auto"/>
                <w:kern w:val="2"/>
                <w:sz w:val="21"/>
                <w:szCs w:val="21"/>
              </w:rPr>
              <w:t>cs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w:t>
            </w:r>
          </w:p>
        </w:tc>
      </w:tr>
      <w:tr>
        <w:tblPrEx>
          <w:tblCellMar>
            <w:top w:w="0" w:type="dxa"/>
            <w:left w:w="0" w:type="dxa"/>
            <w:bottom w:w="0" w:type="dxa"/>
            <w:right w:w="0" w:type="dxa"/>
          </w:tblCellMar>
        </w:tblPrEx>
        <w:trPr>
          <w:trHeight w:val="215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hint="eastAsia" w:eastAsia="宋体"/>
                <w:szCs w:val="21"/>
              </w:rPr>
              <w:t xml:space="preserve">How to investigate cells (I): Culturing, Visualization and Perturbing Cells </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hint="eastAsia"/>
              </w:rPr>
              <w:t>How to investigate cells (II): Manipulating nucleic acids and proteins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eastAsia="宋体"/>
                <w:szCs w:val="21"/>
              </w:rPr>
              <w:t>Membrane structure and membrane proteins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eastAsia="宋体"/>
                <w:szCs w:val="21"/>
              </w:rPr>
              <w:t>Ion channels and transporters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lang w:val="en-US" w:eastAsia="zh-CN"/>
              </w:rPr>
              <w:t>1，2，4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eastAsia="宋体"/>
                <w:szCs w:val="21"/>
              </w:rPr>
              <w:t>Protein sorting among cellular compartments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1，4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eastAsia="宋体"/>
                <w:szCs w:val="21"/>
              </w:rPr>
              <w:t>Endocytosis and Exocytosis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1，4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eastAsia="宋体"/>
                <w:szCs w:val="21"/>
              </w:rPr>
              <w:t>Energy conversion: Mitochondria and chloroplasts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1，2，4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eastAsia="宋体"/>
                <w:szCs w:val="21"/>
              </w:rPr>
              <w:t>Signal Transduction</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1，2，4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eastAsia="宋体"/>
                <w:szCs w:val="21"/>
              </w:rPr>
              <w:t>Cytoskeleton: assembly and dynamics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1，2，4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hint="eastAsia" w:eastAsia="宋体"/>
                <w:szCs w:val="21"/>
              </w:rPr>
              <w:t xml:space="preserve">Cell cycle progression and control of cell proliferation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1，2，4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asciiTheme="minorHAnsi" w:hAnsiTheme="minorHAnsi" w:cstheme="minorBidi"/>
                <w:kern w:val="2"/>
                <w:sz w:val="21"/>
                <w:szCs w:val="21"/>
                <w:lang w:val="en-US" w:eastAsia="zh-CN" w:bidi="ar-SA"/>
              </w:rPr>
            </w:pPr>
            <w:r>
              <w:rPr>
                <w:rFonts w:hint="eastAsia" w:eastAsia="宋体"/>
                <w:szCs w:val="21"/>
              </w:rPr>
              <w:t>Cell</w:t>
            </w:r>
            <w:r>
              <w:rPr>
                <w:rFonts w:eastAsia="宋体"/>
                <w:szCs w:val="21"/>
              </w:rPr>
              <w:t xml:space="preserve"> junctions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1，2，4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276" w:lineRule="auto"/>
              <w:jc w:val="left"/>
              <w:rPr>
                <w:rFonts w:eastAsia="宋体" w:asciiTheme="minorHAnsi" w:hAnsiTheme="minorHAnsi" w:cstheme="minorBidi"/>
                <w:kern w:val="2"/>
                <w:sz w:val="21"/>
                <w:szCs w:val="21"/>
                <w:lang w:val="en-US" w:eastAsia="zh-CN" w:bidi="ar-SA"/>
              </w:rPr>
            </w:pPr>
            <w:r>
              <w:rPr>
                <w:rFonts w:hint="eastAsia" w:eastAsia="宋体"/>
                <w:szCs w:val="21"/>
              </w:rPr>
              <w:t xml:space="preserve">Life and Death I: Reproduction and stem cells </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1，2，4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spacing w:line="276" w:lineRule="auto"/>
              <w:jc w:val="left"/>
              <w:rPr>
                <w:rFonts w:eastAsia="宋体" w:asciiTheme="minorHAnsi" w:hAnsiTheme="minorHAnsi" w:cstheme="minorBidi"/>
                <w:kern w:val="2"/>
                <w:sz w:val="21"/>
                <w:szCs w:val="21"/>
                <w:lang w:val="en-US" w:eastAsia="zh-CN" w:bidi="ar-SA"/>
              </w:rPr>
            </w:pPr>
            <w:r>
              <w:rPr>
                <w:rFonts w:hint="eastAsia" w:eastAsia="宋体"/>
                <w:szCs w:val="21"/>
              </w:rPr>
              <w:t>Life and Death II: cell death programs</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2，4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6"/>
              <w:rPr>
                <w:rFonts w:eastAsia="宋体" w:asciiTheme="minorHAnsi" w:hAnsiTheme="minorHAnsi" w:cstheme="minorBidi"/>
                <w:color w:val="auto"/>
                <w:kern w:val="2"/>
                <w:sz w:val="21"/>
                <w:szCs w:val="21"/>
                <w:lang w:val="en-US" w:eastAsia="zh-CN" w:bidi="ar-SA"/>
              </w:rPr>
            </w:pPr>
            <w:r>
              <w:rPr>
                <w:rFonts w:hint="eastAsia" w:eastAsia="宋体" w:asciiTheme="minorHAnsi" w:hAnsiTheme="minorHAnsi" w:cstheme="minorBidi"/>
                <w:color w:val="auto"/>
                <w:kern w:val="2"/>
                <w:sz w:val="21"/>
                <w:szCs w:val="21"/>
              </w:rPr>
              <w:t>Cancer</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教授基本概念、科学思想和培养解决问题的能力</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线下教学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t>Canvas讨论或作业</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培养学生的</w:t>
            </w:r>
            <w:r>
              <w:rPr>
                <w:rFonts w:hint="eastAsia" w:cstheme="minorBidi"/>
                <w:kern w:val="2"/>
                <w:sz w:val="21"/>
                <w:szCs w:val="24"/>
                <w:lang w:val="en-US" w:eastAsia="zh-CN" w:bidi="ar-SA"/>
              </w:rPr>
              <w:t>探究</w:t>
            </w:r>
            <w:r>
              <w:rPr>
                <w:rFonts w:hint="eastAsia" w:asciiTheme="minorHAnsi" w:hAnsiTheme="minorHAnsi" w:eastAsiaTheme="minorEastAsia" w:cstheme="minorBidi"/>
                <w:kern w:val="2"/>
                <w:sz w:val="21"/>
                <w:szCs w:val="24"/>
                <w:lang w:val="en-US" w:eastAsia="zh-CN" w:bidi="ar-SA"/>
              </w:rPr>
              <w:t>科学</w:t>
            </w:r>
            <w:r>
              <w:rPr>
                <w:rFonts w:hint="eastAsia" w:cstheme="minorBidi"/>
                <w:kern w:val="2"/>
                <w:sz w:val="21"/>
                <w:szCs w:val="24"/>
                <w:lang w:val="en-US" w:eastAsia="zh-CN" w:bidi="ar-SA"/>
              </w:rPr>
              <w:t>的精神，</w:t>
            </w:r>
            <w:r>
              <w:rPr>
                <w:rFonts w:hint="eastAsia" w:asciiTheme="minorHAnsi" w:hAnsiTheme="minorHAnsi" w:eastAsiaTheme="minorEastAsia" w:cstheme="minorBidi"/>
                <w:kern w:val="2"/>
                <w:sz w:val="21"/>
                <w:szCs w:val="24"/>
                <w:lang w:val="en-US" w:eastAsia="zh-CN" w:bidi="ar-SA"/>
              </w:rPr>
              <w:t>激发学生奋发图强，爱国荣校的使命感和责任感</w:t>
            </w:r>
            <w:r>
              <w:rPr>
                <w:rFonts w:hint="eastAsia" w:cstheme="minorBidi"/>
                <w:kern w:val="2"/>
                <w:sz w:val="21"/>
                <w:szCs w:val="24"/>
                <w:lang w:val="en-US" w:eastAsia="zh-CN" w:bidi="ar-SA"/>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lang w:val="en-US" w:eastAsia="zh-CN"/>
              </w:rPr>
              <w:t>2，4</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10"/>
                <w:rFonts w:hint="default" w:ascii="Times New Roman" w:hAnsi="Times New Roman" w:cs="Times New Roman"/>
                <w:lang w:bidi="ar"/>
              </w:rPr>
            </w:pPr>
            <w:r>
              <w:rPr>
                <w:rStyle w:val="10"/>
                <w:rFonts w:hint="default" w:ascii="Times New Roman" w:hAnsi="Times New Roman" w:cs="Times New Roman"/>
                <w:lang w:bidi="ar"/>
              </w:rPr>
              <w:t>课程目标达成度评价</w:t>
            </w:r>
          </w:p>
          <w:p>
            <w:pPr>
              <w:widowControl/>
              <w:jc w:val="center"/>
              <w:textAlignment w:val="center"/>
              <w:rPr>
                <w:rStyle w:val="10"/>
                <w:rFonts w:hint="default" w:ascii="Times New Roman" w:hAnsi="Times New Roman" w:cs="Times New Roman"/>
                <w:lang w:bidi="ar"/>
              </w:rPr>
            </w:pPr>
            <w:r>
              <w:rPr>
                <w:rStyle w:val="10"/>
                <w:rFonts w:hint="default" w:ascii="Times New Roman" w:hAnsi="Times New Roman" w:cs="Times New Roman"/>
                <w:color w:val="C00000"/>
                <w:highlight w:val="yellow"/>
                <w:lang w:bidi="ar"/>
              </w:rPr>
              <w:t>（可暂不填写）</w:t>
            </w:r>
          </w:p>
        </w:tc>
        <w:tc>
          <w:tcPr>
            <w:tcW w:w="2940"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4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5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2"/>
                <w:rFonts w:hint="default" w:ascii="Times New Roman" w:hAnsi="Times New Roman" w:cs="Times New Roman"/>
                <w:lang w:bidi="ar"/>
              </w:rPr>
              <w:t>考核方式</w:t>
            </w:r>
            <w:r>
              <w:rPr>
                <w:rStyle w:val="13"/>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Cs w:val="21"/>
              </w:rPr>
            </w:pPr>
            <w:r>
              <w:rPr>
                <w:rFonts w:hint="eastAsia" w:ascii="宋体" w:hAnsi="宋体"/>
              </w:rPr>
              <w:t>期中考试</w:t>
            </w:r>
            <w:r>
              <w:rPr>
                <w:rFonts w:hint="eastAsia"/>
              </w:rPr>
              <w:t xml:space="preserve"> 30%</w:t>
            </w:r>
            <w:r>
              <w:rPr>
                <w:rFonts w:hint="eastAsia" w:ascii="宋体" w:hAnsi="宋体"/>
              </w:rPr>
              <w:t>，期末考试3</w:t>
            </w:r>
            <w:r>
              <w:t>0</w:t>
            </w:r>
            <w:r>
              <w:rPr>
                <w:rFonts w:hint="eastAsia"/>
              </w:rPr>
              <w:t>%</w:t>
            </w:r>
            <w:r>
              <w:rPr>
                <w:rFonts w:hint="eastAsia" w:ascii="宋体" w:hAnsi="宋体"/>
              </w:rPr>
              <w:t>，作业和讨论3</w:t>
            </w:r>
            <w:r>
              <w:rPr>
                <w:rFonts w:hint="eastAsia"/>
              </w:rPr>
              <w:t>0%</w:t>
            </w:r>
            <w:r>
              <w:rPr>
                <w:rFonts w:hint="eastAsia" w:ascii="宋体" w:hAnsi="宋体"/>
              </w:rPr>
              <w:t>，随堂测验5</w:t>
            </w:r>
            <w:r>
              <w:rPr>
                <w:rFonts w:hint="eastAsia"/>
              </w:rPr>
              <w:t>%</w:t>
            </w:r>
            <w:r>
              <w:rPr>
                <w:rFonts w:hint="eastAsia" w:ascii="宋体" w:hAnsi="宋体"/>
              </w:rPr>
              <w:t>，出勤率5</w:t>
            </w:r>
            <w:r>
              <w:rPr>
                <w:rFonts w:hint="eastAsia"/>
              </w:rPr>
              <w:t>%</w:t>
            </w:r>
          </w:p>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0"/>
                <w:rFonts w:hint="default" w:ascii="Times New Roman" w:hAnsi="Times New Roman" w:cs="Times New Roman"/>
                <w:lang w:bidi="ar"/>
              </w:rPr>
              <w:t>教材或参考资料</w:t>
            </w:r>
            <w:r>
              <w:rPr>
                <w:rStyle w:val="9"/>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pPr>
            <w:r>
              <w:rPr>
                <w:rFonts w:hint="eastAsia"/>
              </w:rPr>
              <w:t>教材：Molecular Cell Biology. Harvey Lodish等编著，2016年第八版，W H Freeman &amp; Co出版，</w:t>
            </w:r>
            <w:r>
              <w:t>ISBN:9781429234139/9781319067762</w:t>
            </w:r>
          </w:p>
          <w:p>
            <w:pPr>
              <w:shd w:val="clear" w:color="auto" w:fill="FFFFFF"/>
              <w:spacing w:after="60" w:line="225" w:lineRule="atLeast"/>
            </w:pPr>
            <w:r>
              <w:t xml:space="preserve"> </w:t>
            </w:r>
            <w:r>
              <w:rPr>
                <w:rFonts w:hint="eastAsia"/>
              </w:rPr>
              <w:t xml:space="preserve">Molecular Biology of the Cell,  Bruce Alberts等编著，2014年第六版，Garland Science出版， </w:t>
            </w:r>
            <w:r>
              <w:t>ISBN:</w:t>
            </w:r>
            <w:r>
              <w:rPr>
                <w:rFonts w:hint="eastAsia"/>
              </w:rPr>
              <w:t xml:space="preserve"> </w:t>
            </w:r>
            <w:r>
              <w:t>9780815341055</w:t>
            </w:r>
            <w:r>
              <w:rPr>
                <w:rFonts w:hint="eastAsia"/>
              </w:rPr>
              <w:t>/</w:t>
            </w:r>
            <w:r>
              <w:t>9780815344322</w:t>
            </w:r>
          </w:p>
          <w:p>
            <w:pPr>
              <w:pStyle w:val="16"/>
              <w:rPr>
                <w:rFonts w:asciiTheme="minorHAnsi" w:hAnsiTheme="minorHAnsi" w:cstheme="minorBidi"/>
                <w:color w:val="auto"/>
                <w:kern w:val="2"/>
                <w:sz w:val="21"/>
                <w:szCs w:val="22"/>
              </w:rPr>
            </w:pPr>
          </w:p>
          <w:p>
            <w:pPr>
              <w:pStyle w:val="16"/>
              <w:rPr>
                <w:rFonts w:asciiTheme="minorHAnsi" w:hAnsiTheme="minorHAnsi" w:cstheme="minorBidi"/>
                <w:color w:val="auto"/>
                <w:kern w:val="2"/>
                <w:sz w:val="21"/>
                <w:szCs w:val="22"/>
              </w:rPr>
            </w:pPr>
            <w:r>
              <w:rPr>
                <w:rFonts w:hint="eastAsia" w:asciiTheme="minorHAnsi" w:hAnsiTheme="minorHAnsi" w:cstheme="minorBidi"/>
                <w:color w:val="auto"/>
                <w:kern w:val="2"/>
                <w:sz w:val="21"/>
                <w:szCs w:val="22"/>
              </w:rPr>
              <w:t>参考：</w:t>
            </w:r>
          </w:p>
          <w:p>
            <w:pPr>
              <w:jc w:val="left"/>
            </w:pPr>
            <w:r>
              <w:rPr>
                <w:rFonts w:hint="eastAsia"/>
              </w:rPr>
              <w:t xml:space="preserve">1. </w:t>
            </w:r>
            <w:r>
              <w:rPr>
                <w:bCs/>
              </w:rPr>
              <w:t>细胞生物学(第</w:t>
            </w:r>
            <w:r>
              <w:rPr>
                <w:rFonts w:hint="eastAsia"/>
                <w:bCs/>
              </w:rPr>
              <w:t>5</w:t>
            </w:r>
            <w:r>
              <w:rPr>
                <w:bCs/>
              </w:rPr>
              <w:t xml:space="preserve">版) , </w:t>
            </w:r>
            <w:r>
              <w:fldChar w:fldCharType="begin"/>
            </w:r>
            <w:r>
              <w:instrText xml:space="preserve"> HYPERLINK "https://www.amazon.cn/s/ref=dp_byline_sr_book_3?ie=UTF8&amp;field-author=%E4%B8%81%E6%98%8E%E5%AD%9D&amp;search-alias=books" </w:instrText>
            </w:r>
            <w:r>
              <w:fldChar w:fldCharType="separate"/>
            </w:r>
            <w:r>
              <w:t>丁明孝</w:t>
            </w:r>
            <w:r>
              <w:fldChar w:fldCharType="end"/>
            </w:r>
            <w:r>
              <w:rPr>
                <w:rFonts w:hint="eastAsia"/>
              </w:rPr>
              <w:t>等主编</w:t>
            </w:r>
            <w:r>
              <w:t>，</w:t>
            </w:r>
            <w:r>
              <w:rPr>
                <w:bCs/>
              </w:rPr>
              <w:t>20</w:t>
            </w:r>
            <w:r>
              <w:rPr>
                <w:rFonts w:hint="eastAsia"/>
                <w:bCs/>
              </w:rPr>
              <w:t>20</w:t>
            </w:r>
            <w:r>
              <w:rPr>
                <w:bCs/>
              </w:rPr>
              <w:t>年</w:t>
            </w:r>
            <w:r>
              <w:rPr>
                <w:rFonts w:hint="eastAsia"/>
                <w:bCs/>
              </w:rPr>
              <w:t>5</w:t>
            </w:r>
            <w:r>
              <w:rPr>
                <w:bCs/>
              </w:rPr>
              <w:t>月</w:t>
            </w:r>
            <w:r>
              <w:t xml:space="preserve">高等教育出版社出版; </w:t>
            </w:r>
            <w:r>
              <w:rPr>
                <w:rFonts w:hint="eastAsia"/>
              </w:rPr>
              <w:t>ISBN：</w:t>
            </w:r>
            <w:r>
              <w:t>9787040</w:t>
            </w:r>
            <w:r>
              <w:rPr>
                <w:rFonts w:hint="eastAsia"/>
              </w:rPr>
              <w:t>471571</w:t>
            </w:r>
          </w:p>
          <w:p>
            <w:pPr>
              <w:jc w:val="left"/>
              <w:rPr>
                <w:rFonts w:hint="eastAsia"/>
              </w:rPr>
            </w:pPr>
            <w:r>
              <w:rPr>
                <w:rFonts w:hint="eastAsia"/>
              </w:rPr>
              <w:t>2. 分子细胞生物学》，陈晔光，张传茂，陈佺主编， 2019年第三版，高等教育出版社ISBN：</w:t>
            </w:r>
            <w:r>
              <w:t>9787040</w:t>
            </w:r>
            <w:r>
              <w:rPr>
                <w:rFonts w:hint="eastAsia"/>
              </w:rPr>
              <w:t>51306</w:t>
            </w:r>
          </w:p>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9"/>
                <w:rFonts w:eastAsia="微软雅黑"/>
                <w:lang w:bidi="ar"/>
              </w:rPr>
              <w:t>More</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9"/>
                <w:rFonts w:eastAsia="微软雅黑"/>
                <w:lang w:bidi="ar"/>
              </w:rPr>
              <w:t>Notes</w:t>
            </w:r>
            <w:r>
              <w:rPr>
                <w:rStyle w:val="10"/>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9"/>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9"/>
                <w:rFonts w:eastAsia="微软雅黑"/>
                <w:lang w:bidi="ar"/>
              </w:rPr>
            </w:pPr>
            <w:r>
              <w:rPr>
                <w:rStyle w:val="9"/>
                <w:rFonts w:eastAsia="微软雅黑"/>
                <w:lang w:bidi="ar"/>
              </w:rPr>
              <w:t xml:space="preserve">      1</w:t>
            </w:r>
            <w:r>
              <w:rPr>
                <w:rStyle w:val="10"/>
                <w:rFonts w:hint="default" w:ascii="Times New Roman" w:hAnsi="Times New Roman" w:cs="Times New Roman"/>
                <w:lang w:bidi="ar"/>
              </w:rPr>
              <w:t>．带</w:t>
            </w:r>
            <w:r>
              <w:rPr>
                <w:rStyle w:val="9"/>
                <w:rFonts w:eastAsia="微软雅黑"/>
                <w:lang w:bidi="ar"/>
              </w:rPr>
              <w:t>*</w:t>
            </w:r>
            <w:r>
              <w:rPr>
                <w:rStyle w:val="10"/>
                <w:rFonts w:hint="default" w:ascii="Times New Roman" w:hAnsi="Times New Roman" w:cs="Times New Roman"/>
                <w:lang w:bidi="ar"/>
              </w:rPr>
              <w:t>内容为必填项。</w:t>
            </w:r>
            <w:r>
              <w:rPr>
                <w:rStyle w:val="9"/>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9"/>
                <w:rFonts w:eastAsia="微软雅黑"/>
                <w:lang w:bidi="ar"/>
              </w:rPr>
              <w:t xml:space="preserve">   2</w:t>
            </w:r>
            <w:r>
              <w:rPr>
                <w:rStyle w:val="10"/>
                <w:rFonts w:hint="default" w:ascii="Times New Roman" w:hAnsi="Times New Roman" w:cs="Times New Roman"/>
                <w:lang w:bidi="ar"/>
              </w:rPr>
              <w:t>．课程简介字数为</w:t>
            </w:r>
            <w:r>
              <w:rPr>
                <w:rStyle w:val="9"/>
                <w:rFonts w:eastAsia="微软雅黑"/>
                <w:lang w:bidi="ar"/>
              </w:rPr>
              <w:t>300-500</w:t>
            </w:r>
            <w:r>
              <w:rPr>
                <w:rStyle w:val="10"/>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DED92"/>
    <w:multiLevelType w:val="singleLevel"/>
    <w:tmpl w:val="2B8DED9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152AC1"/>
    <w:rsid w:val="004862DE"/>
    <w:rsid w:val="005340F8"/>
    <w:rsid w:val="007C234D"/>
    <w:rsid w:val="007F711E"/>
    <w:rsid w:val="008170F3"/>
    <w:rsid w:val="008260EC"/>
    <w:rsid w:val="00A93CDD"/>
    <w:rsid w:val="00A971AE"/>
    <w:rsid w:val="00D20824"/>
    <w:rsid w:val="00DE7180"/>
    <w:rsid w:val="00E259C6"/>
    <w:rsid w:val="00FD054C"/>
    <w:rsid w:val="17741EFC"/>
    <w:rsid w:val="20C101AF"/>
    <w:rsid w:val="25724ACC"/>
    <w:rsid w:val="2C7917C1"/>
    <w:rsid w:val="35C82D9D"/>
    <w:rsid w:val="37F14E89"/>
    <w:rsid w:val="3FDA6134"/>
    <w:rsid w:val="579127C7"/>
    <w:rsid w:val="5F054C16"/>
    <w:rsid w:val="5FF071B7"/>
    <w:rsid w:val="68BC780D"/>
    <w:rsid w:val="68EF671E"/>
    <w:rsid w:val="6F5B1BDC"/>
    <w:rsid w:val="7639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5"/>
    <w:uiPriority w:val="0"/>
    <w:pPr>
      <w:tabs>
        <w:tab w:val="center" w:pos="4153"/>
        <w:tab w:val="right" w:pos="8306"/>
      </w:tabs>
      <w:snapToGrid w:val="0"/>
      <w:jc w:val="left"/>
    </w:pPr>
    <w:rPr>
      <w:sz w:val="18"/>
      <w:szCs w:val="18"/>
    </w:rPr>
  </w:style>
  <w:style w:type="paragraph" w:styleId="3">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71"/>
    <w:basedOn w:val="6"/>
    <w:qFormat/>
    <w:uiPriority w:val="0"/>
    <w:rPr>
      <w:rFonts w:ascii="微软雅黑" w:hAnsi="微软雅黑" w:eastAsia="微软雅黑" w:cs="微软雅黑"/>
      <w:color w:val="000000"/>
      <w:sz w:val="28"/>
      <w:szCs w:val="28"/>
      <w:u w:val="none"/>
    </w:rPr>
  </w:style>
  <w:style w:type="character" w:customStyle="1" w:styleId="8">
    <w:name w:val="font91"/>
    <w:basedOn w:val="6"/>
    <w:qFormat/>
    <w:uiPriority w:val="0"/>
    <w:rPr>
      <w:rFonts w:hint="default" w:ascii="Times New Roman" w:hAnsi="Times New Roman" w:cs="Times New Roman"/>
      <w:color w:val="000000"/>
      <w:sz w:val="28"/>
      <w:szCs w:val="28"/>
      <w:u w:val="none"/>
    </w:rPr>
  </w:style>
  <w:style w:type="character" w:customStyle="1" w:styleId="9">
    <w:name w:val="font21"/>
    <w:basedOn w:val="6"/>
    <w:qFormat/>
    <w:uiPriority w:val="0"/>
    <w:rPr>
      <w:rFonts w:hint="default" w:ascii="Times New Roman" w:hAnsi="Times New Roman" w:cs="Times New Roman"/>
      <w:color w:val="000000"/>
      <w:sz w:val="18"/>
      <w:szCs w:val="18"/>
      <w:u w:val="none"/>
    </w:rPr>
  </w:style>
  <w:style w:type="character" w:customStyle="1" w:styleId="10">
    <w:name w:val="font31"/>
    <w:basedOn w:val="6"/>
    <w:qFormat/>
    <w:uiPriority w:val="0"/>
    <w:rPr>
      <w:rFonts w:hint="eastAsia" w:ascii="微软雅黑" w:hAnsi="微软雅黑" w:eastAsia="微软雅黑" w:cs="微软雅黑"/>
      <w:color w:val="000000"/>
      <w:sz w:val="18"/>
      <w:szCs w:val="18"/>
      <w:u w:val="none"/>
    </w:rPr>
  </w:style>
  <w:style w:type="character" w:customStyle="1" w:styleId="11">
    <w:name w:val="font61"/>
    <w:basedOn w:val="6"/>
    <w:qFormat/>
    <w:uiPriority w:val="0"/>
    <w:rPr>
      <w:rFonts w:hint="eastAsia" w:ascii="微软雅黑" w:hAnsi="微软雅黑" w:eastAsia="微软雅黑" w:cs="微软雅黑"/>
      <w:color w:val="FF0000"/>
      <w:sz w:val="18"/>
      <w:szCs w:val="18"/>
      <w:u w:val="none"/>
    </w:rPr>
  </w:style>
  <w:style w:type="character" w:customStyle="1" w:styleId="12">
    <w:name w:val="font81"/>
    <w:basedOn w:val="6"/>
    <w:qFormat/>
    <w:uiPriority w:val="0"/>
    <w:rPr>
      <w:rFonts w:hint="eastAsia" w:ascii="微软雅黑" w:hAnsi="微软雅黑" w:eastAsia="微软雅黑" w:cs="微软雅黑"/>
      <w:color w:val="000000"/>
      <w:sz w:val="18"/>
      <w:szCs w:val="18"/>
      <w:u w:val="none"/>
    </w:rPr>
  </w:style>
  <w:style w:type="character" w:customStyle="1" w:styleId="13">
    <w:name w:val="font01"/>
    <w:basedOn w:val="6"/>
    <w:qFormat/>
    <w:uiPriority w:val="0"/>
    <w:rPr>
      <w:rFonts w:hint="default" w:ascii="Times New Roman" w:hAnsi="Times New Roman" w:cs="Times New Roman"/>
      <w:color w:val="000000"/>
      <w:sz w:val="18"/>
      <w:szCs w:val="18"/>
      <w:u w:val="none"/>
    </w:rPr>
  </w:style>
  <w:style w:type="character" w:customStyle="1" w:styleId="14">
    <w:name w:val="Header Char"/>
    <w:basedOn w:val="6"/>
    <w:link w:val="3"/>
    <w:uiPriority w:val="0"/>
    <w:rPr>
      <w:rFonts w:asciiTheme="minorHAnsi" w:hAnsiTheme="minorHAnsi" w:eastAsiaTheme="minorEastAsia" w:cstheme="minorBidi"/>
      <w:kern w:val="2"/>
      <w:sz w:val="18"/>
      <w:szCs w:val="18"/>
    </w:rPr>
  </w:style>
  <w:style w:type="character" w:customStyle="1" w:styleId="15">
    <w:name w:val="Footer Char"/>
    <w:basedOn w:val="6"/>
    <w:link w:val="2"/>
    <w:uiPriority w:val="0"/>
    <w:rPr>
      <w:rFonts w:asciiTheme="minorHAnsi" w:hAnsiTheme="minorHAnsi" w:eastAsiaTheme="minorEastAsia" w:cstheme="minorBidi"/>
      <w:kern w:val="2"/>
      <w:sz w:val="18"/>
      <w:szCs w:val="18"/>
    </w:rPr>
  </w:style>
  <w:style w:type="paragraph" w:customStyle="1" w:styleId="16">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238</Words>
  <Characters>1363</Characters>
  <Lines>11</Lines>
  <Paragraphs>3</Paragraphs>
  <TotalTime>1</TotalTime>
  <ScaleCrop>false</ScaleCrop>
  <LinksUpToDate>false</LinksUpToDate>
  <CharactersWithSpaces>1598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2020-09-03T08:28:00Z</dcterms:created>
  <dc:creator>丫丫</dc:creator>
  <cp:lastModifiedBy>wlxia</cp:lastModifiedBy>
  <dcterms:modified xsi:type="dcterms:W3CDTF">2021-02-27T07:05:22Z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