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4A48" w14:textId="77777777" w:rsidR="00327F3A" w:rsidRDefault="0077011D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 w:hint="eastAsia"/>
          <w:b/>
          <w:sz w:val="32"/>
          <w:szCs w:val="32"/>
        </w:rPr>
        <w:t>微机原理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14:paraId="6A9279C8" w14:textId="77777777" w:rsidR="00327F3A" w:rsidRDefault="00327F3A">
      <w:pPr>
        <w:rPr>
          <w:rFonts w:ascii="Times New Roman" w:hAnsi="Times New Roman" w:cs="Times New Roman"/>
        </w:rPr>
      </w:pPr>
    </w:p>
    <w:tbl>
      <w:tblPr>
        <w:tblW w:w="8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152"/>
        <w:gridCol w:w="981"/>
        <w:gridCol w:w="1410"/>
        <w:gridCol w:w="400"/>
        <w:gridCol w:w="563"/>
        <w:gridCol w:w="1135"/>
        <w:gridCol w:w="940"/>
      </w:tblGrid>
      <w:tr w:rsidR="00327F3A" w14:paraId="6D3898E8" w14:textId="77777777">
        <w:trPr>
          <w:trHeight w:val="90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CE64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327F3A" w14:paraId="32E1529B" w14:textId="77777777">
        <w:trPr>
          <w:trHeight w:val="74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F0088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2BD0" w14:textId="77777777" w:rsidR="00327F3A" w:rsidRDefault="0077011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CS364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8C33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学时（</w:t>
            </w:r>
            <w:r>
              <w:rPr>
                <w:rStyle w:val="font21"/>
                <w:rFonts w:eastAsia="宋体"/>
                <w:lang w:bidi="ar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5EDE" w14:textId="77777777" w:rsidR="00327F3A" w:rsidRDefault="0077011D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0120F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学分（</w:t>
            </w:r>
            <w:r>
              <w:rPr>
                <w:rStyle w:val="font21"/>
                <w:rFonts w:eastAsia="宋体"/>
                <w:lang w:bidi="ar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B820" w14:textId="77777777" w:rsidR="00327F3A" w:rsidRDefault="0077011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327F3A" w14:paraId="1D2B72F2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AD9E1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课程名称（</w:t>
            </w:r>
            <w:r>
              <w:rPr>
                <w:rStyle w:val="font21"/>
                <w:rFonts w:eastAsia="宋体"/>
                <w:lang w:bidi="ar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0D9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（中文）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  <w:lang w:bidi="ar"/>
              </w:rPr>
              <w:t>微机原理</w:t>
            </w:r>
          </w:p>
        </w:tc>
      </w:tr>
      <w:tr w:rsidR="00327F3A" w14:paraId="5A3EA084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66C9" w14:textId="77777777" w:rsidR="00327F3A" w:rsidRDefault="00327F3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501B0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（英文）</w:t>
            </w:r>
            <w:r>
              <w:rPr>
                <w:rFonts w:ascii="Times New Roman" w:eastAsia="微软雅黑" w:hAnsi="Times New Roman" w:cs="Times New Roman" w:hint="eastAsia"/>
                <w:kern w:val="0"/>
                <w:sz w:val="18"/>
                <w:szCs w:val="18"/>
                <w:lang w:bidi="ar"/>
              </w:rPr>
              <w:t>Computer Principle</w:t>
            </w:r>
          </w:p>
        </w:tc>
      </w:tr>
      <w:tr w:rsidR="00327F3A" w14:paraId="45F75FD9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0D127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>
              <w:rPr>
                <w:rStyle w:val="font21"/>
                <w:rFonts w:eastAsia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9FE8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专业选修课</w:t>
            </w:r>
          </w:p>
        </w:tc>
      </w:tr>
      <w:tr w:rsidR="00327F3A" w14:paraId="405E05C2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4D622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7A913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生物医学工程专业本科三年级学生</w:t>
            </w:r>
          </w:p>
        </w:tc>
      </w:tr>
      <w:tr w:rsidR="00327F3A" w14:paraId="7C9EF1B8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FC4B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>
              <w:rPr>
                <w:rStyle w:val="font21"/>
                <w:rFonts w:eastAsia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314B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双语</w:t>
            </w:r>
          </w:p>
        </w:tc>
      </w:tr>
      <w:tr w:rsidR="00327F3A" w14:paraId="45DBE502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C1A20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开课院系（</w:t>
            </w:r>
            <w:r>
              <w:rPr>
                <w:rStyle w:val="font21"/>
                <w:rFonts w:eastAsia="宋体"/>
                <w:lang w:bidi="ar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283F" w14:textId="77777777" w:rsidR="00327F3A" w:rsidRDefault="0077011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生物医学工程学院</w:t>
            </w:r>
          </w:p>
        </w:tc>
      </w:tr>
      <w:tr w:rsidR="00327F3A" w14:paraId="75261F9C" w14:textId="7777777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D5BC4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（</w:t>
            </w:r>
            <w:r>
              <w:rPr>
                <w:rStyle w:val="font21"/>
                <w:rFonts w:eastAsia="微软雅黑"/>
                <w:lang w:bidi="ar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201A" w14:textId="77777777" w:rsidR="00327F3A" w:rsidRDefault="0077011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数字电路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8499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后续课程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  <w:t>）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DC4DD" w14:textId="77777777" w:rsidR="00327F3A" w:rsidRDefault="0077011D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sz w:val="18"/>
                <w:szCs w:val="18"/>
              </w:rPr>
              <w:t>嵌入式计算机原理</w:t>
            </w:r>
          </w:p>
        </w:tc>
      </w:tr>
      <w:tr w:rsidR="00327F3A" w14:paraId="4070F975" w14:textId="77777777">
        <w:trPr>
          <w:trHeight w:val="7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78EE5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课程负责人（</w:t>
            </w:r>
            <w:r>
              <w:rPr>
                <w:rStyle w:val="font21"/>
                <w:rFonts w:eastAsia="微软雅黑"/>
                <w:lang w:bidi="ar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1BE56" w14:textId="77777777" w:rsidR="00327F3A" w:rsidRDefault="0077011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沈国峰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FA63C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kern w:val="0"/>
                <w:sz w:val="18"/>
                <w:szCs w:val="18"/>
                <w:lang w:bidi="ar"/>
              </w:rPr>
              <w:t>课程网址</w:t>
            </w:r>
            <w:r>
              <w:rPr>
                <w:rStyle w:val="font21"/>
                <w:rFonts w:eastAsia="微软雅黑"/>
                <w:color w:val="auto"/>
                <w:lang w:bidi="ar"/>
              </w:rPr>
              <w:br/>
              <w:t>(Course Webpage)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2017" w14:textId="77777777" w:rsidR="00327F3A" w:rsidRDefault="00327F3A">
            <w:pPr>
              <w:rPr>
                <w:rFonts w:ascii="Times New Roman" w:eastAsia="微软雅黑" w:hAnsi="Times New Roman" w:cs="Times New Roman"/>
                <w:sz w:val="18"/>
                <w:szCs w:val="18"/>
              </w:rPr>
            </w:pPr>
          </w:p>
        </w:tc>
      </w:tr>
      <w:tr w:rsidR="00327F3A" w14:paraId="100229D5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ED4F2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课程简介（中文）（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C20C8" w14:textId="77777777" w:rsidR="00327F3A" w:rsidRDefault="0077011D">
            <w:r>
              <w:rPr>
                <w:rFonts w:hint="eastAsia"/>
              </w:rPr>
              <w:t>《微机原理》是生物医学工程本科生教学必修课。本课程旨在打下微型计算机原理、结构分析和应用方面的坚实基础，具有知识面广，内容多，更新快等特点，配以适当的实验环节，着重培养学生独立分析问题、软硬件开发和进一步深造的能力，而不是单纯记忆现成知识。</w:t>
            </w:r>
          </w:p>
          <w:p w14:paraId="1DE25C78" w14:textId="77777777" w:rsidR="00327F3A" w:rsidRDefault="0077011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 w:bidi="ar"/>
              </w:rPr>
            </w:pPr>
            <w:r>
              <w:rPr>
                <w:rFonts w:hint="eastAsia"/>
              </w:rPr>
              <w:t>本课程立足系统，面向应用，推荐若干英文原版教材，作为主要参考书，概要介绍微机家族全貌，并以</w:t>
            </w:r>
            <w:r>
              <w:t>32</w:t>
            </w:r>
            <w:r>
              <w:rPr>
                <w:rFonts w:hint="eastAsia"/>
              </w:rPr>
              <w:t>位微机</w:t>
            </w:r>
            <w:r>
              <w:t>80486</w:t>
            </w:r>
            <w:r>
              <w:rPr>
                <w:rFonts w:hint="eastAsia"/>
              </w:rPr>
              <w:t>为背景，具体讲述计算机原理和系统构建、指令系统、系统中断功能调用、主要的</w:t>
            </w:r>
            <w:r>
              <w:t>I/O</w:t>
            </w:r>
            <w:r>
              <w:rPr>
                <w:rFonts w:hint="eastAsia"/>
              </w:rPr>
              <w:t>接口芯片、串并行通讯、</w:t>
            </w:r>
            <w:r>
              <w:t>DMA</w:t>
            </w:r>
            <w:r>
              <w:rPr>
                <w:rFonts w:hint="eastAsia"/>
              </w:rPr>
              <w:t>传送、与高级语言衔接等计算机底层技术，课程以汇编语言程</w:t>
            </w:r>
            <w:r>
              <w:rPr>
                <w:rFonts w:hint="eastAsia"/>
              </w:rPr>
              <w:t>序设计为主线贯穿始终，为后继课程和未来工作打下基础。</w:t>
            </w:r>
          </w:p>
        </w:tc>
      </w:tr>
      <w:tr w:rsidR="00327F3A" w14:paraId="3FF66216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B99BC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课程简介（英文）（</w:t>
            </w:r>
            <w:r>
              <w:rPr>
                <w:rStyle w:val="font21"/>
                <w:rFonts w:eastAsia="宋体"/>
                <w:lang w:bidi="ar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9477" w14:textId="77777777" w:rsidR="00327F3A" w:rsidRDefault="0077011D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T</w:t>
            </w:r>
            <w:r>
              <w:rPr>
                <w:color w:val="00B050"/>
              </w:rPr>
              <w:t xml:space="preserve">he computer principle is the necessary course for bachelor student. The course aim is to set up the basis and broad the knowledge. The course has 32 </w:t>
            </w:r>
            <w:proofErr w:type="spellStart"/>
            <w:r>
              <w:rPr>
                <w:color w:val="00B050"/>
              </w:rPr>
              <w:t>hrs</w:t>
            </w:r>
            <w:proofErr w:type="spellEnd"/>
            <w:r>
              <w:rPr>
                <w:color w:val="00B050"/>
              </w:rPr>
              <w:t xml:space="preserve"> experiments for assemble language </w:t>
            </w:r>
            <w:r>
              <w:rPr>
                <w:color w:val="00B050"/>
              </w:rPr>
              <w:t xml:space="preserve">programming training. The course </w:t>
            </w:r>
            <w:proofErr w:type="gramStart"/>
            <w:r>
              <w:rPr>
                <w:color w:val="00B050"/>
              </w:rPr>
              <w:t>want</w:t>
            </w:r>
            <w:proofErr w:type="gramEnd"/>
            <w:r>
              <w:rPr>
                <w:color w:val="00B050"/>
              </w:rPr>
              <w:t xml:space="preserve"> to cultivate the abilities to analyze the problems independently.</w:t>
            </w:r>
          </w:p>
          <w:p w14:paraId="7CED8AE5" w14:textId="77777777" w:rsidR="00327F3A" w:rsidRDefault="0077011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color w:val="00B050"/>
              </w:rPr>
              <w:t>The course faces to the real utilities, recommend English reference books and introduce the whole series of the microprocessors. The main contents inclu</w:t>
            </w:r>
            <w:r>
              <w:rPr>
                <w:color w:val="00B050"/>
              </w:rPr>
              <w:t xml:space="preserve">de background, basic principles, instruction system, interrupt system, BIOS, main I/O </w:t>
            </w:r>
            <w:r>
              <w:rPr>
                <w:color w:val="00B050"/>
              </w:rPr>
              <w:lastRenderedPageBreak/>
              <w:t xml:space="preserve">chips, serial and parallel interface, DMA transfer and advances language programming.  </w:t>
            </w:r>
          </w:p>
        </w:tc>
      </w:tr>
      <w:tr w:rsidR="00327F3A" w14:paraId="11582B6F" w14:textId="77777777">
        <w:trPr>
          <w:trHeight w:val="433"/>
        </w:trPr>
        <w:tc>
          <w:tcPr>
            <w:tcW w:w="83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B93C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327F3A" w14:paraId="76B033A4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705B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3D0EB" w14:textId="77777777" w:rsidR="00327F3A" w:rsidRDefault="0077011D">
            <w:r>
              <w:t>1</w:t>
            </w:r>
            <w:r>
              <w:rPr>
                <w:rFonts w:hint="eastAsia"/>
              </w:rPr>
              <w:t>．训练学生结合计算机</w:t>
            </w:r>
            <w:r>
              <w:t>硬件的汇编语言的编程能力</w:t>
            </w:r>
            <w:r>
              <w:rPr>
                <w:rFonts w:hint="eastAsia"/>
              </w:rPr>
              <w:t xml:space="preserve"> </w:t>
            </w:r>
          </w:p>
          <w:p w14:paraId="50A2961F" w14:textId="77777777" w:rsidR="00327F3A" w:rsidRDefault="0077011D">
            <w:r>
              <w:t>2</w:t>
            </w:r>
            <w:r>
              <w:rPr>
                <w:rFonts w:hint="eastAsia"/>
              </w:rPr>
              <w:t>．训练</w:t>
            </w:r>
            <w:r>
              <w:t>学生掌握汇编和</w:t>
            </w:r>
            <w:r>
              <w:rPr>
                <w:rFonts w:hint="eastAsia"/>
              </w:rPr>
              <w:t>C</w:t>
            </w:r>
            <w:r>
              <w:t>++</w:t>
            </w:r>
            <w:r>
              <w:rPr>
                <w:rFonts w:hint="eastAsia"/>
              </w:rPr>
              <w:t>混合</w:t>
            </w:r>
            <w:r>
              <w:t>编程能力</w:t>
            </w:r>
            <w:r>
              <w:t xml:space="preserve"> </w:t>
            </w:r>
          </w:p>
          <w:p w14:paraId="0865F96F" w14:textId="77777777" w:rsidR="00327F3A" w:rsidRDefault="0077011D">
            <w:r>
              <w:t>3</w:t>
            </w:r>
            <w:r>
              <w:rPr>
                <w:rFonts w:hint="eastAsia"/>
              </w:rPr>
              <w:t>．通过</w:t>
            </w:r>
            <w:r>
              <w:t>上述训练，提高学生逻辑思维</w:t>
            </w:r>
            <w:r>
              <w:rPr>
                <w:rFonts w:hint="eastAsia"/>
              </w:rPr>
              <w:t>能力</w:t>
            </w:r>
          </w:p>
          <w:p w14:paraId="4B1EC674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t>4</w:t>
            </w:r>
            <w:r>
              <w:rPr>
                <w:rFonts w:hint="eastAsia"/>
              </w:rPr>
              <w:t>．</w:t>
            </w:r>
            <w:r>
              <w:t>为后</w:t>
            </w:r>
            <w:r>
              <w:rPr>
                <w:rFonts w:hint="eastAsia"/>
              </w:rPr>
              <w:t>续</w:t>
            </w:r>
            <w:r>
              <w:t>课程</w:t>
            </w:r>
            <w:r>
              <w:rPr>
                <w:rFonts w:hint="eastAsia"/>
              </w:rPr>
              <w:t>深入</w:t>
            </w:r>
            <w:r>
              <w:t>学习</w:t>
            </w:r>
            <w:r>
              <w:rPr>
                <w:rFonts w:hint="eastAsia"/>
              </w:rPr>
              <w:t>奠定</w:t>
            </w:r>
            <w:r>
              <w:t>专业理论基础</w:t>
            </w:r>
          </w:p>
        </w:tc>
      </w:tr>
      <w:tr w:rsidR="00327F3A" w14:paraId="449FBD0D" w14:textId="77777777">
        <w:trPr>
          <w:trHeight w:val="691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A232C" w14:textId="77777777" w:rsidR="00327F3A" w:rsidRDefault="0077011D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毕业要求指标点与课程目标的对应关系</w:t>
            </w:r>
          </w:p>
          <w:p w14:paraId="5FE42DEB" w14:textId="77777777" w:rsidR="00327F3A" w:rsidRDefault="0077011D">
            <w:pPr>
              <w:widowControl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（</w:t>
            </w: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可暂不填写</w:t>
            </w: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）</w:t>
            </w:r>
          </w:p>
          <w:p w14:paraId="4FC26F88" w14:textId="77777777" w:rsidR="00327F3A" w:rsidRDefault="00327F3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D821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2D82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毕业要求指标点</w:t>
            </w:r>
          </w:p>
        </w:tc>
      </w:tr>
      <w:tr w:rsidR="00327F3A" w14:paraId="5976DC08" w14:textId="77777777">
        <w:trPr>
          <w:trHeight w:val="76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79FC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87F5A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  <w:p w14:paraId="44EA927C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2835F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毕业要求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327F3A" w14:paraId="5A3BCA77" w14:textId="77777777">
        <w:trPr>
          <w:trHeight w:val="118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3F6F3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58C2A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EF076" w14:textId="77777777" w:rsidR="00327F3A" w:rsidRDefault="0077011D">
            <w:pPr>
              <w:widowControl/>
              <w:ind w:firstLineChars="100" w:firstLine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毕业要求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327F3A" w14:paraId="68774287" w14:textId="77777777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30AC7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3C13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A7F32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E4FE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教学目标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D166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A0688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4608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06458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649B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327F3A" w14:paraId="6F29AE3D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02CB4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FD24E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绪论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B6CE" w14:textId="77777777" w:rsidR="00327F3A" w:rsidRDefault="0077011D">
            <w:pPr>
              <w:jc w:val="center"/>
            </w:pPr>
            <w:r>
              <w:rPr>
                <w:rFonts w:hint="eastAsia"/>
              </w:rPr>
              <w:t>概述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C6B8" w14:textId="77777777" w:rsidR="00327F3A" w:rsidRDefault="0077011D">
            <w:pPr>
              <w:jc w:val="center"/>
            </w:pPr>
            <w:r>
              <w:rPr>
                <w:rFonts w:hint="eastAsia"/>
              </w:rPr>
              <w:t>掌握微处理器</w:t>
            </w:r>
            <w:r>
              <w:t>发展</w:t>
            </w:r>
            <w:r>
              <w:rPr>
                <w:rFonts w:hint="eastAsia"/>
              </w:rPr>
              <w:t>过程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3811" w14:textId="77777777" w:rsidR="00327F3A" w:rsidRDefault="007701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FB8FF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D9CA" w14:textId="77777777" w:rsidR="00327F3A" w:rsidRDefault="0077011D">
            <w:pPr>
              <w:jc w:val="center"/>
            </w:pPr>
            <w:r>
              <w:rPr>
                <w:rFonts w:hint="eastAsia"/>
              </w:rPr>
              <w:t>调研报告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FB57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开拓视野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21419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475686CF" w14:textId="77777777">
        <w:trPr>
          <w:trHeight w:val="1606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E4BFA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8C5D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第一章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69DC1" w14:textId="77777777" w:rsidR="00327F3A" w:rsidRDefault="0077011D">
            <w:pPr>
              <w:jc w:val="center"/>
            </w:pPr>
            <w:r>
              <w:rPr>
                <w:rFonts w:hint="eastAsia"/>
              </w:rPr>
              <w:t>P</w:t>
            </w:r>
            <w:r>
              <w:t>C</w:t>
            </w:r>
            <w:r>
              <w:rPr>
                <w:rFonts w:hint="eastAsia"/>
              </w:rPr>
              <w:t>硬件</w:t>
            </w:r>
            <w:r>
              <w:t>基本原理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EEA60" w14:textId="77777777" w:rsidR="00327F3A" w:rsidRDefault="0077011D">
            <w:pPr>
              <w:jc w:val="center"/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硬件</w:t>
            </w:r>
            <w:r>
              <w:t>基本原理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248FA" w14:textId="77777777" w:rsidR="00327F3A" w:rsidRDefault="007701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926F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90A7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基本了解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638D3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熟悉自顶向下设计方法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ECE8C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68F10461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E84A5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A440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242F" w14:textId="77777777" w:rsidR="00327F3A" w:rsidRDefault="0077011D">
            <w:pPr>
              <w:jc w:val="center"/>
            </w:pP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软件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FF5C" w14:textId="77777777" w:rsidR="00327F3A" w:rsidRDefault="0077011D">
            <w:pPr>
              <w:jc w:val="center"/>
            </w:pPr>
            <w:r>
              <w:rPr>
                <w:rFonts w:hint="eastAsia"/>
              </w:rPr>
              <w:t>了解</w:t>
            </w:r>
            <w:r>
              <w:t>汇编语言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22F90" w14:textId="77777777" w:rsidR="00327F3A" w:rsidRDefault="007701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75133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2D99C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基本了解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0578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797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3F591310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E611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D212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E9B5" w14:textId="77777777" w:rsidR="00327F3A" w:rsidRDefault="0077011D">
            <w:pPr>
              <w:jc w:val="center"/>
            </w:pPr>
            <w:r>
              <w:rPr>
                <w:rFonts w:hint="eastAsia"/>
              </w:rPr>
              <w:t>寻址</w:t>
            </w:r>
            <w:r>
              <w:t>方式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C303" w14:textId="77777777" w:rsidR="00327F3A" w:rsidRDefault="0077011D">
            <w:pPr>
              <w:jc w:val="center"/>
            </w:pPr>
            <w:r>
              <w:rPr>
                <w:rFonts w:hint="eastAsia"/>
              </w:rPr>
              <w:t>各种</w:t>
            </w:r>
            <w:r>
              <w:t>寻址方式的理解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001E" w14:textId="77777777" w:rsidR="00327F3A" w:rsidRDefault="007701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30F4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C102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熟练</w:t>
            </w:r>
            <w:r>
              <w:lastRenderedPageBreak/>
              <w:t>掌握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21E54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2439F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0CEB1CD3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20A8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  <w:p w14:paraId="5F1AB0AF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19BF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64A3" w14:textId="77777777" w:rsidR="00327F3A" w:rsidRDefault="0077011D">
            <w:pPr>
              <w:jc w:val="center"/>
            </w:pPr>
            <w:r>
              <w:t>汇编语言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C085" w14:textId="77777777" w:rsidR="00327F3A" w:rsidRDefault="0077011D">
            <w:pPr>
              <w:jc w:val="center"/>
            </w:pPr>
            <w:r>
              <w:rPr>
                <w:rFonts w:hint="eastAsia"/>
              </w:rPr>
              <w:t>熟练</w:t>
            </w:r>
            <w:r>
              <w:t>掌握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792C" w14:textId="77777777" w:rsidR="00327F3A" w:rsidRDefault="0077011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5212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24225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熟练掌握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07BD3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4D8E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5549B8BD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D9522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F01F5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EE39" w14:textId="77777777" w:rsidR="00327F3A" w:rsidRDefault="0077011D">
            <w:pPr>
              <w:jc w:val="center"/>
            </w:pPr>
            <w:r>
              <w:rPr>
                <w:rFonts w:hint="eastAsia"/>
              </w:rPr>
              <w:t>显示器</w:t>
            </w:r>
            <w:r>
              <w:t>和键盘编程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A87E" w14:textId="77777777" w:rsidR="00327F3A" w:rsidRDefault="0077011D">
            <w:pPr>
              <w:jc w:val="center"/>
            </w:pPr>
            <w:r>
              <w:rPr>
                <w:rFonts w:hint="eastAsia"/>
              </w:rPr>
              <w:t>熟练</w:t>
            </w:r>
            <w:r>
              <w:t>掌握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D4EC" w14:textId="77777777" w:rsidR="00327F3A" w:rsidRDefault="007701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31D5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698E4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熟练掌握编程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1481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831D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17D2240E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1643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FB586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9D76" w14:textId="77777777" w:rsidR="00327F3A" w:rsidRDefault="0077011D">
            <w:pPr>
              <w:jc w:val="center"/>
            </w:pPr>
            <w:r>
              <w:rPr>
                <w:rFonts w:hint="eastAsia"/>
              </w:rPr>
              <w:t>数据</w:t>
            </w:r>
            <w:r>
              <w:t>操作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9229" w14:textId="77777777" w:rsidR="00327F3A" w:rsidRDefault="0077011D">
            <w:pPr>
              <w:jc w:val="center"/>
            </w:pPr>
            <w:r>
              <w:rPr>
                <w:rFonts w:hint="eastAsia"/>
              </w:rPr>
              <w:t>熟练掌握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DDA6" w14:textId="77777777" w:rsidR="00327F3A" w:rsidRDefault="007701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1054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A5D6E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重点掌握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F028D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C0E7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349EA288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DE129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3C4F3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77D36" w14:textId="77777777" w:rsidR="00327F3A" w:rsidRDefault="0077011D">
            <w:pPr>
              <w:jc w:val="center"/>
            </w:pPr>
            <w:r>
              <w:rPr>
                <w:rFonts w:hint="eastAsia"/>
              </w:rPr>
              <w:t>子程序</w:t>
            </w:r>
            <w:r>
              <w:t>和高级</w:t>
            </w:r>
            <w:r>
              <w:rPr>
                <w:rFonts w:hint="eastAsia"/>
              </w:rPr>
              <w:t>语言</w:t>
            </w:r>
            <w:r>
              <w:t>混合编程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5FC6" w14:textId="77777777" w:rsidR="00327F3A" w:rsidRDefault="0077011D">
            <w:pPr>
              <w:jc w:val="center"/>
            </w:pPr>
            <w:r>
              <w:rPr>
                <w:rFonts w:hint="eastAsia"/>
              </w:rPr>
              <w:t>熟练掌握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22FE" w14:textId="77777777" w:rsidR="00327F3A" w:rsidRDefault="0077011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51F9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A649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熟练掌握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9F67E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0D8D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6A3E143C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DF9BF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F306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1F076" w14:textId="77777777" w:rsidR="00327F3A" w:rsidRDefault="0077011D">
            <w:pPr>
              <w:jc w:val="center"/>
            </w:pPr>
            <w:r>
              <w:rPr>
                <w:rFonts w:hint="eastAsia"/>
              </w:rPr>
              <w:t>总线</w:t>
            </w:r>
            <w:r>
              <w:t>和外部接口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E36A" w14:textId="77777777" w:rsidR="00327F3A" w:rsidRDefault="0077011D">
            <w:pPr>
              <w:jc w:val="center"/>
            </w:pPr>
            <w:r>
              <w:rPr>
                <w:rFonts w:hint="eastAsia"/>
              </w:rPr>
              <w:t>具有</w:t>
            </w:r>
            <w:r>
              <w:t>代表性</w:t>
            </w:r>
            <w:r>
              <w:rPr>
                <w:rFonts w:hint="eastAsia"/>
              </w:rPr>
              <w:t>的总线</w:t>
            </w:r>
            <w:r>
              <w:t>及接口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B3FC8" w14:textId="77777777" w:rsidR="00327F3A" w:rsidRDefault="0077011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AD99D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B1C7A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熟练掌握重点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2FE4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00D1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7715FE2B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B387B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BC18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6D6C3" w14:textId="77777777" w:rsidR="00327F3A" w:rsidRDefault="0077011D">
            <w:pPr>
              <w:jc w:val="center"/>
            </w:pPr>
            <w:r>
              <w:rPr>
                <w:rFonts w:hint="eastAsia"/>
              </w:rPr>
              <w:t>I/O</w:t>
            </w:r>
            <w:r>
              <w:rPr>
                <w:rFonts w:hint="eastAsia"/>
              </w:rPr>
              <w:t>接口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BBD8" w14:textId="77777777" w:rsidR="00327F3A" w:rsidRDefault="0077011D">
            <w:pPr>
              <w:jc w:val="center"/>
            </w:pPr>
            <w:r>
              <w:rPr>
                <w:rFonts w:hint="eastAsia"/>
              </w:rPr>
              <w:t>熟练掌握</w:t>
            </w:r>
            <w:r>
              <w:rPr>
                <w:rFonts w:hint="eastAsia"/>
              </w:rPr>
              <w:t>8255,8254,9251</w:t>
            </w:r>
            <w:r>
              <w:rPr>
                <w:rFonts w:hint="eastAsia"/>
              </w:rPr>
              <w:t>接口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58D7" w14:textId="77777777" w:rsidR="00327F3A" w:rsidRDefault="0077011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DDE4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126A0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熟练掌握重点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CE2C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462D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523E66DE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9EF3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9657" w14:textId="77777777" w:rsidR="00327F3A" w:rsidRDefault="00327F3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E34B6" w14:textId="77777777" w:rsidR="00327F3A" w:rsidRDefault="0077011D">
            <w:pPr>
              <w:jc w:val="center"/>
            </w:pPr>
            <w:r>
              <w:rPr>
                <w:rFonts w:hint="eastAsia"/>
              </w:rPr>
              <w:t>复习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114B" w14:textId="77777777" w:rsidR="00327F3A" w:rsidRDefault="0077011D">
            <w:pPr>
              <w:jc w:val="center"/>
            </w:pPr>
            <w:r>
              <w:rPr>
                <w:rFonts w:hint="eastAsia"/>
              </w:rPr>
              <w:t>整体</w:t>
            </w:r>
            <w:r>
              <w:t>复习，重点难点突出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48A7" w14:textId="77777777" w:rsidR="00327F3A" w:rsidRDefault="0077011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29C7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07B8E" w14:textId="77777777" w:rsidR="00327F3A" w:rsidRDefault="0077011D">
            <w:pPr>
              <w:jc w:val="center"/>
            </w:pPr>
            <w:r>
              <w:rPr>
                <w:rFonts w:hint="eastAsia"/>
              </w:rPr>
              <w:t>课后</w:t>
            </w:r>
            <w:r>
              <w:t>作业</w:t>
            </w:r>
            <w:r>
              <w:rPr>
                <w:rFonts w:hint="eastAsia"/>
              </w:rPr>
              <w:t>，</w:t>
            </w:r>
            <w:r>
              <w:t>全面复习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BC45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7A0F" w14:textId="77777777" w:rsidR="00327F3A" w:rsidRDefault="0077011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327F3A" w14:paraId="59A30957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D2F2F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046E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：建议按照教学周周学时编排，以便自动生成教学日历。</w:t>
            </w:r>
          </w:p>
          <w:p w14:paraId="589EA815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点根据实际情况填写。</w:t>
            </w:r>
          </w:p>
        </w:tc>
      </w:tr>
      <w:tr w:rsidR="00327F3A" w14:paraId="389AC389" w14:textId="77777777">
        <w:trPr>
          <w:trHeight w:val="1008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A3508" w14:textId="77777777" w:rsidR="00327F3A" w:rsidRDefault="0077011D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lastRenderedPageBreak/>
              <w:t>课程目标达成度评价</w:t>
            </w:r>
          </w:p>
          <w:p w14:paraId="42C1595C" w14:textId="77777777" w:rsidR="00327F3A" w:rsidRDefault="0077011D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（</w:t>
            </w: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可暂不填写</w:t>
            </w:r>
            <w:r>
              <w:rPr>
                <w:rStyle w:val="font31"/>
                <w:rFonts w:ascii="Times New Roman" w:hAnsi="Times New Roman" w:cs="Times New Roman" w:hint="default"/>
                <w:color w:val="C00000"/>
                <w:highlight w:val="yellow"/>
                <w:lang w:bidi="ar"/>
              </w:rPr>
              <w:t>）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DF604" w14:textId="77777777" w:rsidR="00327F3A" w:rsidRDefault="0077011D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</w:t>
            </w:r>
          </w:p>
          <w:p w14:paraId="7723B7E3" w14:textId="77777777" w:rsidR="00327F3A" w:rsidRDefault="00327F3A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305287C3" w14:textId="77777777" w:rsidR="00327F3A" w:rsidRDefault="0077011D">
            <w:pPr>
              <w:widowControl/>
              <w:ind w:left="180" w:hangingChars="100" w:hanging="18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F06E6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89533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(30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091B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3825B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课程目标权重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CCB93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课程目标达成度</w:t>
            </w:r>
          </w:p>
        </w:tc>
      </w:tr>
      <w:tr w:rsidR="00327F3A" w14:paraId="1F16000B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C1F6F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B5CD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13019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F285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A9E13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F1CDE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1B95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45C74357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6DEE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0553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30E08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0A52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B538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FF7C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FF3A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0EE4BA11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F3068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CA6B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22D09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74A8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2854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5C315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C8AF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48049686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E581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B8312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1119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B177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03B6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4319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D1BA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5258FA3A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773B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097F" w14:textId="77777777" w:rsidR="00327F3A" w:rsidRDefault="00327F3A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18BD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4EF11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421F0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C7F5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1DEB1" w14:textId="77777777" w:rsidR="00327F3A" w:rsidRDefault="00327F3A">
            <w:pPr>
              <w:jc w:val="left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45150A6C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45950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2E87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31FCAA11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327F3A" w14:paraId="4F25FAF2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9D36" w14:textId="77777777" w:rsidR="00327F3A" w:rsidRDefault="0077011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5017F" w14:textId="311A418C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教材：</w:t>
            </w:r>
            <w:r>
              <w:rPr>
                <w:color w:val="00B050"/>
              </w:rPr>
              <w:t>T</w:t>
            </w:r>
            <w:r>
              <w:rPr>
                <w:rFonts w:hint="eastAsia"/>
                <w:color w:val="00B050"/>
              </w:rPr>
              <w:t>he</w:t>
            </w:r>
            <w:r>
              <w:rPr>
                <w:color w:val="00B050"/>
              </w:rPr>
              <w:t xml:space="preserve"> Intel</w:t>
            </w:r>
            <w:r>
              <w:rPr>
                <w:rFonts w:hint="eastAsia"/>
                <w:color w:val="00B050"/>
              </w:rPr>
              <w:t xml:space="preserve"> Microprocessors 8086/8088,80186/80188,80286,80386,</w:t>
            </w:r>
            <w:proofErr w:type="gramStart"/>
            <w:r>
              <w:rPr>
                <w:rFonts w:hint="eastAsia"/>
                <w:color w:val="00B050"/>
              </w:rPr>
              <w:t>80486,Pentium</w:t>
            </w:r>
            <w:proofErr w:type="gramEnd"/>
            <w:r>
              <w:rPr>
                <w:rFonts w:hint="eastAsia"/>
                <w:color w:val="00B050"/>
              </w:rPr>
              <w:t xml:space="preserve">,Pentium Pro </w:t>
            </w:r>
            <w:proofErr w:type="spellStart"/>
            <w:r>
              <w:rPr>
                <w:rFonts w:hint="eastAsia"/>
                <w:color w:val="00B050"/>
              </w:rPr>
              <w:t>Processor,Pentium</w:t>
            </w:r>
            <w:proofErr w:type="spellEnd"/>
            <w:r>
              <w:rPr>
                <w:rFonts w:hint="eastAsia"/>
                <w:color w:val="00B050"/>
              </w:rPr>
              <w:t xml:space="preserve"> </w:t>
            </w:r>
            <w:proofErr w:type="spellStart"/>
            <w:r>
              <w:rPr>
                <w:rFonts w:hint="eastAsia"/>
                <w:color w:val="00B050"/>
              </w:rPr>
              <w:t>II,</w:t>
            </w:r>
            <w:r>
              <w:rPr>
                <w:color w:val="00B050"/>
              </w:rPr>
              <w:t>Pentium</w:t>
            </w:r>
            <w:proofErr w:type="spellEnd"/>
            <w:r>
              <w:rPr>
                <w:rFonts w:hint="eastAsia"/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III,Pentium</w:t>
            </w:r>
            <w:proofErr w:type="spellEnd"/>
            <w:r>
              <w:rPr>
                <w:color w:val="00B050"/>
              </w:rPr>
              <w:t xml:space="preserve"> 4 </w:t>
            </w:r>
            <w:proofErr w:type="spellStart"/>
            <w:r>
              <w:rPr>
                <w:color w:val="00B050"/>
              </w:rPr>
              <w:t>Architecture,Programming</w:t>
            </w:r>
            <w:proofErr w:type="spellEnd"/>
            <w:r>
              <w:rPr>
                <w:color w:val="00B050"/>
              </w:rPr>
              <w:t xml:space="preserve"> and Interfacing. 7</w:t>
            </w:r>
            <w:r>
              <w:rPr>
                <w:color w:val="00B050"/>
                <w:vertAlign w:val="superscript"/>
              </w:rPr>
              <w:t>th</w:t>
            </w:r>
            <w:r>
              <w:rPr>
                <w:color w:val="00B050"/>
              </w:rPr>
              <w:t xml:space="preserve"> Edition, Barry B. Brey, </w:t>
            </w:r>
            <w:proofErr w:type="spellStart"/>
            <w:r>
              <w:rPr>
                <w:color w:val="00B050"/>
              </w:rPr>
              <w:t>Devry</w:t>
            </w:r>
            <w:proofErr w:type="spellEnd"/>
            <w:r>
              <w:rPr>
                <w:color w:val="00B050"/>
              </w:rPr>
              <w:t xml:space="preserve"> University. </w:t>
            </w:r>
            <w:r>
              <w:rPr>
                <w:rFonts w:hint="eastAsia"/>
                <w:color w:val="00B050"/>
              </w:rPr>
              <w:t>机械工业出版社</w:t>
            </w:r>
            <w:r w:rsidR="00E57B49">
              <w:rPr>
                <w:rFonts w:hint="eastAsia"/>
                <w:color w:val="00B050"/>
              </w:rPr>
              <w:t>，</w:t>
            </w:r>
            <w:r w:rsidR="00E57B49" w:rsidRPr="00E57B49">
              <w:rPr>
                <w:color w:val="00B050"/>
              </w:rPr>
              <w:t>ISBN: 9780139954085</w:t>
            </w:r>
          </w:p>
          <w:p w14:paraId="09D76006" w14:textId="77777777" w:rsidR="00327F3A" w:rsidRDefault="00327F3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68B7576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参考书：</w:t>
            </w:r>
          </w:p>
        </w:tc>
      </w:tr>
      <w:tr w:rsidR="00327F3A" w14:paraId="0BF61C32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8EFE6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85086" w14:textId="77777777" w:rsidR="00327F3A" w:rsidRDefault="00327F3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4CC49689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52D9" w14:textId="77777777" w:rsidR="00327F3A" w:rsidRDefault="0077011D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B40DF" w14:textId="77777777" w:rsidR="00327F3A" w:rsidRDefault="00327F3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27F3A" w14:paraId="72BF05C1" w14:textId="77777777">
        <w:trPr>
          <w:trHeight w:val="2617"/>
        </w:trPr>
        <w:tc>
          <w:tcPr>
            <w:tcW w:w="8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FD259" w14:textId="77777777" w:rsidR="00327F3A" w:rsidRDefault="0077011D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3BC56C3C" w14:textId="77777777" w:rsidR="00327F3A" w:rsidRDefault="0077011D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14:paraId="1FD613B7" w14:textId="77777777" w:rsidR="00327F3A" w:rsidRDefault="0077011D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254CB8BF" w14:textId="77777777" w:rsidR="00327F3A" w:rsidRDefault="00327F3A">
      <w:pPr>
        <w:rPr>
          <w:rFonts w:ascii="Times New Roman" w:hAnsi="Times New Roman" w:cs="Times New Roman"/>
        </w:rPr>
      </w:pPr>
    </w:p>
    <w:sectPr w:rsidR="0032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66877" w14:textId="77777777" w:rsidR="0077011D" w:rsidRDefault="0077011D" w:rsidP="00E57B49">
      <w:r>
        <w:separator/>
      </w:r>
    </w:p>
  </w:endnote>
  <w:endnote w:type="continuationSeparator" w:id="0">
    <w:p w14:paraId="439EDC12" w14:textId="77777777" w:rsidR="0077011D" w:rsidRDefault="0077011D" w:rsidP="00E5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93F6" w14:textId="77777777" w:rsidR="0077011D" w:rsidRDefault="0077011D" w:rsidP="00E57B49">
      <w:r>
        <w:separator/>
      </w:r>
    </w:p>
  </w:footnote>
  <w:footnote w:type="continuationSeparator" w:id="0">
    <w:p w14:paraId="075487ED" w14:textId="77777777" w:rsidR="0077011D" w:rsidRDefault="0077011D" w:rsidP="00E5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C780D"/>
    <w:rsid w:val="00152AC1"/>
    <w:rsid w:val="00327F3A"/>
    <w:rsid w:val="004862DE"/>
    <w:rsid w:val="005340F8"/>
    <w:rsid w:val="0077011D"/>
    <w:rsid w:val="007C234D"/>
    <w:rsid w:val="00A93CDD"/>
    <w:rsid w:val="00A971AE"/>
    <w:rsid w:val="00D20824"/>
    <w:rsid w:val="00DE7180"/>
    <w:rsid w:val="00E57B49"/>
    <w:rsid w:val="00FD054C"/>
    <w:rsid w:val="04911041"/>
    <w:rsid w:val="25724ACC"/>
    <w:rsid w:val="37F14E89"/>
    <w:rsid w:val="579127C7"/>
    <w:rsid w:val="5F054C16"/>
    <w:rsid w:val="68BC780D"/>
    <w:rsid w:val="68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734B7"/>
  <w15:docId w15:val="{142A77C3-9904-4631-BEBD-331B5D7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E5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7B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5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7B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秦 方雨</cp:lastModifiedBy>
  <cp:revision>2</cp:revision>
  <dcterms:created xsi:type="dcterms:W3CDTF">2020-10-13T06:27:00Z</dcterms:created>
  <dcterms:modified xsi:type="dcterms:W3CDTF">2020-10-13T06:27:00Z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